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9C" w:rsidRPr="007E4F72" w:rsidRDefault="00616D9C" w:rsidP="007E4F72">
      <w:pPr>
        <w:pStyle w:val="a8"/>
        <w:jc w:val="center"/>
        <w:rPr>
          <w:rFonts w:ascii="Times New Roman" w:hAnsi="Times New Roman" w:cs="Times New Roman"/>
          <w:b/>
          <w:bCs/>
          <w:i/>
          <w:sz w:val="32"/>
          <w:szCs w:val="32"/>
        </w:rPr>
      </w:pPr>
      <w:r w:rsidRPr="007E4F72">
        <w:rPr>
          <w:rFonts w:ascii="Times New Roman" w:hAnsi="Times New Roman" w:cs="Times New Roman"/>
          <w:b/>
          <w:i/>
          <w:sz w:val="32"/>
          <w:szCs w:val="32"/>
        </w:rPr>
        <w:t>Закон Брянской области «О противодействии коррупции»</w:t>
      </w:r>
    </w:p>
    <w:p w:rsidR="00616D9C" w:rsidRPr="00414056" w:rsidRDefault="00616D9C" w:rsidP="000B3163">
      <w:pPr>
        <w:pStyle w:val="a8"/>
        <w:jc w:val="right"/>
        <w:rPr>
          <w:rFonts w:ascii="Times New Roman" w:hAnsi="Times New Roman" w:cs="Times New Roman"/>
          <w:sz w:val="28"/>
          <w:szCs w:val="28"/>
        </w:rPr>
      </w:pPr>
      <w:r w:rsidRPr="00414056">
        <w:rPr>
          <w:rFonts w:ascii="Times New Roman" w:hAnsi="Times New Roman" w:cs="Times New Roman"/>
          <w:sz w:val="28"/>
          <w:szCs w:val="28"/>
        </w:rPr>
        <w:t>11 июля 2007 года N 105-З</w:t>
      </w:r>
    </w:p>
    <w:p w:rsidR="00616D9C" w:rsidRPr="007E4F72" w:rsidRDefault="00616D9C" w:rsidP="000B3163">
      <w:pPr>
        <w:pStyle w:val="a8"/>
        <w:jc w:val="center"/>
        <w:rPr>
          <w:rFonts w:ascii="Times New Roman" w:hAnsi="Times New Roman" w:cs="Times New Roman"/>
          <w:b/>
          <w:sz w:val="28"/>
          <w:szCs w:val="28"/>
        </w:rPr>
      </w:pPr>
      <w:r w:rsidRPr="007E4F72">
        <w:rPr>
          <w:rFonts w:ascii="Times New Roman" w:hAnsi="Times New Roman" w:cs="Times New Roman"/>
          <w:b/>
          <w:sz w:val="28"/>
          <w:szCs w:val="28"/>
        </w:rPr>
        <w:t>ЗАКОН  БРЯНСКОЙ ОБЛАСТИ</w:t>
      </w:r>
    </w:p>
    <w:p w:rsidR="00616D9C" w:rsidRPr="007E4F72" w:rsidRDefault="00616D9C" w:rsidP="000B3163">
      <w:pPr>
        <w:pStyle w:val="a8"/>
        <w:jc w:val="center"/>
        <w:rPr>
          <w:rFonts w:ascii="Times New Roman" w:hAnsi="Times New Roman" w:cs="Times New Roman"/>
          <w:b/>
          <w:sz w:val="28"/>
          <w:szCs w:val="28"/>
        </w:rPr>
      </w:pPr>
      <w:r w:rsidRPr="007E4F72">
        <w:rPr>
          <w:rFonts w:ascii="Times New Roman" w:hAnsi="Times New Roman" w:cs="Times New Roman"/>
          <w:b/>
          <w:sz w:val="28"/>
          <w:szCs w:val="28"/>
        </w:rPr>
        <w:t>О ПРОТИВОДЕЙСТВИИ КОРРУПЦИИ</w:t>
      </w:r>
    </w:p>
    <w:p w:rsidR="00616D9C" w:rsidRPr="007E4F72" w:rsidRDefault="00616D9C" w:rsidP="000B3163">
      <w:pPr>
        <w:pStyle w:val="a8"/>
        <w:jc w:val="center"/>
        <w:rPr>
          <w:rFonts w:ascii="Times New Roman" w:hAnsi="Times New Roman" w:cs="Times New Roman"/>
          <w:b/>
          <w:sz w:val="28"/>
          <w:szCs w:val="28"/>
        </w:rPr>
      </w:pPr>
      <w:r w:rsidRPr="007E4F72">
        <w:rPr>
          <w:rFonts w:ascii="Times New Roman" w:hAnsi="Times New Roman" w:cs="Times New Roman"/>
          <w:b/>
          <w:sz w:val="28"/>
          <w:szCs w:val="28"/>
        </w:rPr>
        <w:t>В БРЯНСКОЙ ОБЛАСТИ</w:t>
      </w:r>
    </w:p>
    <w:p w:rsidR="00616D9C" w:rsidRPr="00414056" w:rsidRDefault="00616D9C" w:rsidP="000B3163">
      <w:pPr>
        <w:pStyle w:val="a8"/>
        <w:jc w:val="right"/>
        <w:rPr>
          <w:rFonts w:ascii="Times New Roman" w:hAnsi="Times New Roman" w:cs="Times New Roman"/>
          <w:sz w:val="28"/>
          <w:szCs w:val="28"/>
        </w:rPr>
      </w:pPr>
      <w:r w:rsidRPr="00414056">
        <w:rPr>
          <w:rFonts w:ascii="Times New Roman" w:hAnsi="Times New Roman" w:cs="Times New Roman"/>
          <w:sz w:val="28"/>
          <w:szCs w:val="28"/>
        </w:rPr>
        <w:t> </w:t>
      </w:r>
      <w:proofErr w:type="gramStart"/>
      <w:r w:rsidRPr="00414056">
        <w:rPr>
          <w:rFonts w:ascii="Times New Roman" w:hAnsi="Times New Roman" w:cs="Times New Roman"/>
          <w:sz w:val="28"/>
          <w:szCs w:val="28"/>
        </w:rPr>
        <w:t>Принят</w:t>
      </w:r>
      <w:proofErr w:type="gramEnd"/>
    </w:p>
    <w:p w:rsidR="00616D9C" w:rsidRPr="00414056" w:rsidRDefault="00616D9C" w:rsidP="000B3163">
      <w:pPr>
        <w:pStyle w:val="a8"/>
        <w:jc w:val="right"/>
        <w:rPr>
          <w:rFonts w:ascii="Times New Roman" w:hAnsi="Times New Roman" w:cs="Times New Roman"/>
          <w:sz w:val="28"/>
          <w:szCs w:val="28"/>
        </w:rPr>
      </w:pPr>
      <w:r w:rsidRPr="00414056">
        <w:rPr>
          <w:rFonts w:ascii="Times New Roman" w:hAnsi="Times New Roman" w:cs="Times New Roman"/>
          <w:sz w:val="28"/>
          <w:szCs w:val="28"/>
        </w:rPr>
        <w:t>Брянской областной Думой</w:t>
      </w:r>
    </w:p>
    <w:p w:rsidR="00616D9C" w:rsidRPr="00414056" w:rsidRDefault="00616D9C" w:rsidP="000B3163">
      <w:pPr>
        <w:pStyle w:val="a8"/>
        <w:jc w:val="right"/>
        <w:rPr>
          <w:rFonts w:ascii="Times New Roman" w:hAnsi="Times New Roman" w:cs="Times New Roman"/>
          <w:sz w:val="28"/>
          <w:szCs w:val="28"/>
        </w:rPr>
      </w:pPr>
      <w:r w:rsidRPr="00414056">
        <w:rPr>
          <w:rFonts w:ascii="Times New Roman" w:hAnsi="Times New Roman" w:cs="Times New Roman"/>
          <w:sz w:val="28"/>
          <w:szCs w:val="28"/>
        </w:rPr>
        <w:t>28 июня 2007 года</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(в ред. Закона Брянской области от 08.06.2009 N 45-З)</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Раздел I.  ОБЩИЕ ПОЛОЖЕНИЯ</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1. Цели настоящего Закона</w:t>
      </w:r>
    </w:p>
    <w:p w:rsidR="00616D9C" w:rsidRPr="00414056" w:rsidRDefault="00616D9C" w:rsidP="00414056">
      <w:pPr>
        <w:pStyle w:val="a8"/>
        <w:jc w:val="both"/>
        <w:rPr>
          <w:rFonts w:ascii="Times New Roman" w:hAnsi="Times New Roman" w:cs="Times New Roman"/>
          <w:sz w:val="28"/>
          <w:szCs w:val="28"/>
        </w:rPr>
      </w:pPr>
      <w:proofErr w:type="gramStart"/>
      <w:r w:rsidRPr="00414056">
        <w:rPr>
          <w:rFonts w:ascii="Times New Roman" w:hAnsi="Times New Roman" w:cs="Times New Roman"/>
          <w:sz w:val="28"/>
          <w:szCs w:val="28"/>
        </w:rPr>
        <w:t>Настоящий Закон определяет основные принципы, направления и формы противодействия коррупции в рамках реализации антикоррупционной политики в Брянской области и направлен на защиту прав и свобод человека и гражданина, общественных интересов, безопасности государства, обеспечение надлежащей деятельности органов государственной власти, иных государственных органов Брянской области, органов местного самоуправления, лиц, замещающих государственные и муниципальные должности, должности государственной гражданской и муниципальной службы, путем создания</w:t>
      </w:r>
      <w:proofErr w:type="gramEnd"/>
      <w:r w:rsidRPr="00414056">
        <w:rPr>
          <w:rFonts w:ascii="Times New Roman" w:hAnsi="Times New Roman" w:cs="Times New Roman"/>
          <w:sz w:val="28"/>
          <w:szCs w:val="28"/>
        </w:rPr>
        <w:t xml:space="preserve"> эффективной системы противодействия коррупции.</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2. Правовое регулирование отношений в сфере противодействия коррупции в Брянской области</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(в ред. Закона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Правовое регулирование в сфере противодействия коррупции в Брянской области осуществляется в соответствии с Конституцией Российской Федерации, Федеральным законом «О противодействии коррупции», федеральными законами, Уставом области, настоящим Законом и иными нормативными правовыми актами Российской Федерации и Брянской области.</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3. Основные понятия, применяемые в настоящем Законе</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Для целей настоящего Закона используются следующие основные понятия:</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1) коррупция:</w:t>
      </w:r>
    </w:p>
    <w:p w:rsidR="00616D9C" w:rsidRPr="00414056" w:rsidRDefault="00616D9C" w:rsidP="00414056">
      <w:pPr>
        <w:pStyle w:val="a8"/>
        <w:jc w:val="both"/>
        <w:rPr>
          <w:rFonts w:ascii="Times New Roman" w:hAnsi="Times New Roman" w:cs="Times New Roman"/>
          <w:sz w:val="28"/>
          <w:szCs w:val="28"/>
        </w:rPr>
      </w:pPr>
      <w:proofErr w:type="gramStart"/>
      <w:r w:rsidRPr="00414056">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б) совершение деяний, указанных в подпункте «а» настоящего пункта, от имени или в интересах юридического лица;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w:t>
      </w:r>
      <w:proofErr w:type="spellStart"/>
      <w:r w:rsidRPr="00414056">
        <w:rPr>
          <w:rFonts w:ascii="Times New Roman" w:hAnsi="Times New Roman" w:cs="Times New Roman"/>
          <w:sz w:val="28"/>
          <w:szCs w:val="28"/>
        </w:rPr>
        <w:t>пп</w:t>
      </w:r>
      <w:proofErr w:type="spellEnd"/>
      <w:r w:rsidRPr="00414056">
        <w:rPr>
          <w:rFonts w:ascii="Times New Roman" w:hAnsi="Times New Roman" w:cs="Times New Roman"/>
          <w:sz w:val="28"/>
          <w:szCs w:val="28"/>
        </w:rPr>
        <w:t>. 1 в ред. Закона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2) антикоррупционная политика — деятельность субъектов антикоррупционной политики, направленная на создание эффективной системы противодействия коррупции;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3) субъекты антикоррупционной политики — органы государственной власти, иные государственные органы Брянской области, органы местного самоуправления, правоохранительные органы, государственные организации и общественные объединения;</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lastRenderedPageBreak/>
        <w:t>4) антикоррупционный мониторинг — наблюдение, анализ, оценка и прогноз действия коррупционного фактора, а также реализации мер антикоррупционной политики;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(в ред. Закона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5) исключен. — Закон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6) антикоррупционная экспертиза нормативных правовых актов и их проектов — деятельность специалистов по выявлению и описанию коррупционных факторов, относящихся к действующим нормативным правовым актам Брянской области и их проектам, а также по разработке рекомендаций, направленных на устранение или ограничение действия таких факторов;</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w:t>
      </w:r>
      <w:proofErr w:type="spellStart"/>
      <w:r w:rsidRPr="00414056">
        <w:rPr>
          <w:rFonts w:ascii="Times New Roman" w:hAnsi="Times New Roman" w:cs="Times New Roman"/>
          <w:sz w:val="28"/>
          <w:szCs w:val="28"/>
        </w:rPr>
        <w:t>пп</w:t>
      </w:r>
      <w:proofErr w:type="spellEnd"/>
      <w:r w:rsidRPr="00414056">
        <w:rPr>
          <w:rFonts w:ascii="Times New Roman" w:hAnsi="Times New Roman" w:cs="Times New Roman"/>
          <w:sz w:val="28"/>
          <w:szCs w:val="28"/>
        </w:rPr>
        <w:t>. 6 в ред. Закона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7) коррупционный фактор — положение нормативного правового акта, проекта нормативного правового акта, которое может способствовать проявлению коррупции при применении нормативного правового акта, в том числе может стать непосредственной основой коррупционной практики либо создавать условия легитимности коррупционных деяний, а также допускать или провоцировать их;</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w:t>
      </w:r>
      <w:proofErr w:type="spellStart"/>
      <w:r w:rsidRPr="00414056">
        <w:rPr>
          <w:rFonts w:ascii="Times New Roman" w:hAnsi="Times New Roman" w:cs="Times New Roman"/>
          <w:sz w:val="28"/>
          <w:szCs w:val="28"/>
        </w:rPr>
        <w:t>пп</w:t>
      </w:r>
      <w:proofErr w:type="spellEnd"/>
      <w:r w:rsidRPr="00414056">
        <w:rPr>
          <w:rFonts w:ascii="Times New Roman" w:hAnsi="Times New Roman" w:cs="Times New Roman"/>
          <w:sz w:val="28"/>
          <w:szCs w:val="28"/>
        </w:rPr>
        <w:t>. 7 в ред. Закона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8) предупреждение коррупции — деятельность субъектов антикоррупционной политики, направленная на выявление, изучение и устранение явлений, порождающих коррупцию, а также способствующих ее распространению.</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4. Исключена. — Закон Брянской области от 08.06.2009 N 45-З.</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Раздел II. ПРЕДУПРЕЖДЕНИЕ КОРРУПЦИИ</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5. Меры предупреждения коррупционных правонарушений</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Предупреждение коррупционных правонарушений осуществляется путем применения следующих мер:</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1) разработки и реализации областной антикоррупционной программы, антикоррупционных программ муниципальных образований;</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2) проведения антикоррупционной экспертизы законов, иных нормативных правовых актов, проектов законов и проектов иных нормативных правовых актов;</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w:t>
      </w:r>
      <w:proofErr w:type="spellStart"/>
      <w:r w:rsidRPr="00414056">
        <w:rPr>
          <w:rFonts w:ascii="Times New Roman" w:hAnsi="Times New Roman" w:cs="Times New Roman"/>
          <w:sz w:val="28"/>
          <w:szCs w:val="28"/>
        </w:rPr>
        <w:t>пп</w:t>
      </w:r>
      <w:proofErr w:type="spellEnd"/>
      <w:r w:rsidRPr="00414056">
        <w:rPr>
          <w:rFonts w:ascii="Times New Roman" w:hAnsi="Times New Roman" w:cs="Times New Roman"/>
          <w:sz w:val="28"/>
          <w:szCs w:val="28"/>
        </w:rPr>
        <w:t>. 2 в ред. Закона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3) антикоррупционного мониторинга;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4) антикоррупционных воспитания и пропаганды; регулярного освещения в средствах массовой информации вопросов о состоянии коррупции и реализации мер антикоррупционной политики в Брянской области;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5) оказания государственной поддержки формированию и деятельности общественных объединений, создаваемых в целях противодействия коррупции;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6) иных мер, предусмотренных законодательством.</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6. Антикоррупционная программа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1. Антикоррупционная программа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Брянской области.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2. Разработка проекта антикоррупционной программы Брянской области осуществляется администрацией Брянской области в порядке, установленном законодательством Российской Федерации и Брянской области.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3. Антикоррупционные программы муниципальных образований разрабатываются и утверждаются в порядке, установленном законодательством и муниципальными правовыми актами.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lastRenderedPageBreak/>
        <w:t>Статья 7 вступает в силу с момента создания комиссии Брянской областной Думы и администрации Брянской области (статья 16 данного документа).</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7. Антикоррупционная экспертиза законов Брянской области и проектов законов Брянской области</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(в ред. Закона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1. Антикоррупционная экспертиза законов Брянской области, проектов законов Брянской области (далее, если не оговорено особо, — законопроект) проводится в целях выявления в них положений, способствующих созданию условий для проявления коррупции.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2. Антикоррупционная экспертиза проводится в отношении законов Брянской области, проектов законов Брянской области, затрагивающих права, свободы и обязанности человека и гражданина, устанавливающих правовой статус организаций, учреждаемых органами государственной власти Брянской области, или имеющих межведомственный характер.</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3. Решение о проведении антикоррупционной экспертизы действующего закона Брянской области принимается Губернатором Брянской области, Советом Брянской областной Думы по их инициативе или по предложению лиц, наделенных в соответствии с Уставом Брянской области правом законодательной инициативы.</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4. Антикоррупционная экспертиза действующих законов Брянской области проводится комиссией Брянской областной Думы и администрации Брянской области по антикоррупционной экспертизе законов Брянской области, проектов законов Брянской области, положение о которой утверждается постановлением Брянской областной Думы.</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5. Антикоррупционная экспертиза проектов законов Брянской области проводится структурными подразделениями Брянской областной Думы, администрации Брянской области, наделенными соответствующими полномочиями.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6. Выводы антикоррупционной экспертизы отражаются в заключении.</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8. Антикоррупционная экспертиза иных нормативных правовых актов и их проектов</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(в ред. Закона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1. Антикоррупционная экспертиза иных нормативных правовых актов и их проектов проводится в целях выявления в них положений, способствующих созданию условий для проявления коррупции.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2. </w:t>
      </w:r>
      <w:proofErr w:type="gramStart"/>
      <w:r w:rsidRPr="00414056">
        <w:rPr>
          <w:rFonts w:ascii="Times New Roman" w:hAnsi="Times New Roman" w:cs="Times New Roman"/>
          <w:sz w:val="28"/>
          <w:szCs w:val="28"/>
        </w:rPr>
        <w:t>Антикоррупционная экспертиза проводится в отношении нормативных правовых актов и их проектов Брянской областной Думы, Губернатора Брянской области, исполнительных органов государственной власти Брянской области, а также нормативных правовых актов муниципальных образований Брянской области, затрагивающих права, свободы и обязанности человека и гражданина, устанавливающих правовой статус организаций, учреждаемых органами государственной власти Брянской области, органами местного самоуправления Брянской области, или имеющих межведомственный характер.</w:t>
      </w:r>
      <w:proofErr w:type="gramEnd"/>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3. Антикоррупционная экспертиза нормативных правовых актов, проектов нормативных правовых актов Брянской областной Думы, Губернатора Брянской области, исполнительных органов государственной власти Брянской области проводится структурными подразделениями вышеуказанных органов государственной власти, наделенными полномочиями по проведению антикоррупционной экспертизы.</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4. Антикоррупционная экспертиза нормативных правовых актов исполнительных органов государственной власти Брянской области может осуществляться также </w:t>
      </w:r>
      <w:r w:rsidRPr="00414056">
        <w:rPr>
          <w:rFonts w:ascii="Times New Roman" w:hAnsi="Times New Roman" w:cs="Times New Roman"/>
          <w:sz w:val="28"/>
          <w:szCs w:val="28"/>
        </w:rPr>
        <w:lastRenderedPageBreak/>
        <w:t>структурным подразделением администрации Брянской области, наделенным полномочиями по проведению антикоррупционной экспертизы Губернатором Брянской области.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5. Антикоррупционная экспертиза нормативных правовых актов муниципальных образований Брянской области осуществляется структурным подразделением администрации Брянской области, уполномоченным на ведение регистра муниципальных нормативных правовых актов Брянской области.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6. По результатам антикоррупционной экспертизы составляется заключение.</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9. Коррупционные факторы нормативных правовых актов, проектов нормативных правовых актов</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(в ред. Закона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Коррупционными факторами, на наличие которых должны анализироваться нормативные правовые акты, проекты нормативных правовых актов при проведении антикоррупционной экспертизы, являются:</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1. Факторы, связанные с реализацией полномочий органа государственной власти или органа местного самоуправления, которые выражаются </w:t>
      </w:r>
      <w:proofErr w:type="gramStart"/>
      <w:r w:rsidRPr="00414056">
        <w:rPr>
          <w:rFonts w:ascii="Times New Roman" w:hAnsi="Times New Roman" w:cs="Times New Roman"/>
          <w:sz w:val="28"/>
          <w:szCs w:val="28"/>
        </w:rPr>
        <w:t>в</w:t>
      </w:r>
      <w:proofErr w:type="gramEnd"/>
      <w:r w:rsidRPr="00414056">
        <w:rPr>
          <w:rFonts w:ascii="Times New Roman" w:hAnsi="Times New Roman" w:cs="Times New Roman"/>
          <w:sz w:val="28"/>
          <w:szCs w:val="28"/>
        </w:rPr>
        <w:t>:</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1) широте дискреционных полномочий — отсутствии или неопределенности сроков, условий или оснований принятия решения, наличии дублирующих полномочий органов государственной власти или органов местного самоуправления (их должностных лиц);</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2) </w:t>
      </w:r>
      <w:proofErr w:type="gramStart"/>
      <w:r w:rsidRPr="00414056">
        <w:rPr>
          <w:rFonts w:ascii="Times New Roman" w:hAnsi="Times New Roman" w:cs="Times New Roman"/>
          <w:sz w:val="28"/>
          <w:szCs w:val="28"/>
        </w:rPr>
        <w:t>определении</w:t>
      </w:r>
      <w:proofErr w:type="gramEnd"/>
      <w:r w:rsidRPr="00414056">
        <w:rPr>
          <w:rFonts w:ascii="Times New Roman" w:hAnsi="Times New Roman" w:cs="Times New Roman"/>
          <w:sz w:val="28"/>
          <w:szCs w:val="28"/>
        </w:rPr>
        <w:t xml:space="preserve"> компетенции по формуле «вправе» — диспозитивном установлении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3) </w:t>
      </w:r>
      <w:proofErr w:type="gramStart"/>
      <w:r w:rsidRPr="00414056">
        <w:rPr>
          <w:rFonts w:ascii="Times New Roman" w:hAnsi="Times New Roman" w:cs="Times New Roman"/>
          <w:sz w:val="28"/>
          <w:szCs w:val="28"/>
        </w:rPr>
        <w:t>наличии</w:t>
      </w:r>
      <w:proofErr w:type="gramEnd"/>
      <w:r w:rsidRPr="00414056">
        <w:rPr>
          <w:rFonts w:ascii="Times New Roman" w:hAnsi="Times New Roman" w:cs="Times New Roman"/>
          <w:sz w:val="28"/>
          <w:szCs w:val="28"/>
        </w:rPr>
        <w:t xml:space="preserve"> завышенных требований к лицу, предъявляемых для реализации принадлежащего ему права, — установлении неопределенных, трудновыполнимых и обременительных требований к гражданам и организациям;</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4) </w:t>
      </w:r>
      <w:proofErr w:type="gramStart"/>
      <w:r w:rsidRPr="00414056">
        <w:rPr>
          <w:rFonts w:ascii="Times New Roman" w:hAnsi="Times New Roman" w:cs="Times New Roman"/>
          <w:sz w:val="28"/>
          <w:szCs w:val="28"/>
        </w:rPr>
        <w:t>злоупотреблении</w:t>
      </w:r>
      <w:proofErr w:type="gramEnd"/>
      <w:r w:rsidRPr="00414056">
        <w:rPr>
          <w:rFonts w:ascii="Times New Roman" w:hAnsi="Times New Roman" w:cs="Times New Roman"/>
          <w:sz w:val="28"/>
          <w:szCs w:val="28"/>
        </w:rPr>
        <w:t xml:space="preserve"> правом заявителя органами государственной власти или органами местного самоуправления (их должностными лицами) — отсутствии четкой регламентации прав граждан и организаций;</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5) выборочном </w:t>
      </w:r>
      <w:proofErr w:type="gramStart"/>
      <w:r w:rsidRPr="00414056">
        <w:rPr>
          <w:rFonts w:ascii="Times New Roman" w:hAnsi="Times New Roman" w:cs="Times New Roman"/>
          <w:sz w:val="28"/>
          <w:szCs w:val="28"/>
        </w:rPr>
        <w:t>изменении</w:t>
      </w:r>
      <w:proofErr w:type="gramEnd"/>
      <w:r w:rsidRPr="00414056">
        <w:rPr>
          <w:rFonts w:ascii="Times New Roman" w:hAnsi="Times New Roman" w:cs="Times New Roman"/>
          <w:sz w:val="28"/>
          <w:szCs w:val="28"/>
        </w:rPr>
        <w:t xml:space="preserve"> объема прав — возможности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6) чрезмерной свободе подзаконного нормотворчества — наличии бланкетных и отсылочных норм, приводящем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616D9C" w:rsidRPr="00414056" w:rsidRDefault="00616D9C" w:rsidP="00414056">
      <w:pPr>
        <w:pStyle w:val="a8"/>
        <w:jc w:val="both"/>
        <w:rPr>
          <w:rFonts w:ascii="Times New Roman" w:hAnsi="Times New Roman" w:cs="Times New Roman"/>
          <w:sz w:val="28"/>
          <w:szCs w:val="28"/>
        </w:rPr>
      </w:pPr>
      <w:proofErr w:type="gramStart"/>
      <w:r w:rsidRPr="00414056">
        <w:rPr>
          <w:rFonts w:ascii="Times New Roman" w:hAnsi="Times New Roman" w:cs="Times New Roman"/>
          <w:sz w:val="28"/>
          <w:szCs w:val="28"/>
        </w:rPr>
        <w:t>7) принятии нормативного правового акта сверх компетенции — нарушении компетенции органов государственной власти или органов местного самоуправления (их должностных лиц) при принятии нормативных правовых актов;</w:t>
      </w:r>
      <w:proofErr w:type="gramEnd"/>
    </w:p>
    <w:p w:rsidR="00616D9C" w:rsidRPr="00414056" w:rsidRDefault="00616D9C" w:rsidP="00414056">
      <w:pPr>
        <w:pStyle w:val="a8"/>
        <w:jc w:val="both"/>
        <w:rPr>
          <w:rFonts w:ascii="Times New Roman" w:hAnsi="Times New Roman" w:cs="Times New Roman"/>
          <w:sz w:val="28"/>
          <w:szCs w:val="28"/>
        </w:rPr>
      </w:pPr>
      <w:proofErr w:type="gramStart"/>
      <w:r w:rsidRPr="00414056">
        <w:rPr>
          <w:rFonts w:ascii="Times New Roman" w:hAnsi="Times New Roman" w:cs="Times New Roman"/>
          <w:sz w:val="28"/>
          <w:szCs w:val="28"/>
        </w:rPr>
        <w:t>8) заполнении законодательных пробелов при помощи подзаконных актов в отсутствие законодательной делегации соответствующих полномочий — установлении общеобязательных правил поведения в подзаконном акте в условиях отсутствия закона;</w:t>
      </w:r>
      <w:proofErr w:type="gramEnd"/>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9) юридико-лингвистической неопределенности — употреблении неустоявшихся, двусмысленных терминов и категорий оценочного характера.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2. Факторы, связанные с наличием правовых пробелов, свидетельствующие об отсутствии правового регулирования вопросов в нормативном правовом акте, проекте нормативного правового акта и выражающиеся </w:t>
      </w:r>
      <w:proofErr w:type="gramStart"/>
      <w:r w:rsidRPr="00414056">
        <w:rPr>
          <w:rFonts w:ascii="Times New Roman" w:hAnsi="Times New Roman" w:cs="Times New Roman"/>
          <w:sz w:val="28"/>
          <w:szCs w:val="28"/>
        </w:rPr>
        <w:t>в</w:t>
      </w:r>
      <w:proofErr w:type="gramEnd"/>
      <w:r w:rsidRPr="00414056">
        <w:rPr>
          <w:rFonts w:ascii="Times New Roman" w:hAnsi="Times New Roman" w:cs="Times New Roman"/>
          <w:sz w:val="28"/>
          <w:szCs w:val="28"/>
        </w:rPr>
        <w:t>:</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lastRenderedPageBreak/>
        <w:t xml:space="preserve">1) </w:t>
      </w:r>
      <w:proofErr w:type="gramStart"/>
      <w:r w:rsidRPr="00414056">
        <w:rPr>
          <w:rFonts w:ascii="Times New Roman" w:hAnsi="Times New Roman" w:cs="Times New Roman"/>
          <w:sz w:val="28"/>
          <w:szCs w:val="28"/>
        </w:rPr>
        <w:t>существовании</w:t>
      </w:r>
      <w:proofErr w:type="gramEnd"/>
      <w:r w:rsidRPr="00414056">
        <w:rPr>
          <w:rFonts w:ascii="Times New Roman" w:hAnsi="Times New Roman" w:cs="Times New Roman"/>
          <w:sz w:val="28"/>
          <w:szCs w:val="28"/>
        </w:rPr>
        <w:t xml:space="preserve"> собственно пробела в правовом регулировании — отсутствии в проекте документа нормы, регулирующей определенные правоотношения, виды деятельности и так далее;</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2) </w:t>
      </w:r>
      <w:proofErr w:type="gramStart"/>
      <w:r w:rsidRPr="00414056">
        <w:rPr>
          <w:rFonts w:ascii="Times New Roman" w:hAnsi="Times New Roman" w:cs="Times New Roman"/>
          <w:sz w:val="28"/>
          <w:szCs w:val="28"/>
        </w:rPr>
        <w:t>отсутствии</w:t>
      </w:r>
      <w:proofErr w:type="gramEnd"/>
      <w:r w:rsidRPr="00414056">
        <w:rPr>
          <w:rFonts w:ascii="Times New Roman" w:hAnsi="Times New Roman" w:cs="Times New Roman"/>
          <w:sz w:val="28"/>
          <w:szCs w:val="28"/>
        </w:rPr>
        <w:t xml:space="preserve"> административных процедур — отсутствии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3) </w:t>
      </w:r>
      <w:proofErr w:type="gramStart"/>
      <w:r w:rsidRPr="00414056">
        <w:rPr>
          <w:rFonts w:ascii="Times New Roman" w:hAnsi="Times New Roman" w:cs="Times New Roman"/>
          <w:sz w:val="28"/>
          <w:szCs w:val="28"/>
        </w:rPr>
        <w:t>отказе</w:t>
      </w:r>
      <w:proofErr w:type="gramEnd"/>
      <w:r w:rsidRPr="00414056">
        <w:rPr>
          <w:rFonts w:ascii="Times New Roman" w:hAnsi="Times New Roman" w:cs="Times New Roman"/>
          <w:sz w:val="28"/>
          <w:szCs w:val="28"/>
        </w:rPr>
        <w:t xml:space="preserve"> от конкурсных (аукционных) процедур — закреплении административного порядка предоставления права (блага);</w:t>
      </w:r>
    </w:p>
    <w:p w:rsidR="00616D9C" w:rsidRPr="00414056" w:rsidRDefault="00616D9C" w:rsidP="00414056">
      <w:pPr>
        <w:pStyle w:val="a8"/>
        <w:jc w:val="both"/>
        <w:rPr>
          <w:rFonts w:ascii="Times New Roman" w:hAnsi="Times New Roman" w:cs="Times New Roman"/>
          <w:sz w:val="28"/>
          <w:szCs w:val="28"/>
        </w:rPr>
      </w:pPr>
      <w:proofErr w:type="gramStart"/>
      <w:r w:rsidRPr="00414056">
        <w:rPr>
          <w:rFonts w:ascii="Times New Roman" w:hAnsi="Times New Roman" w:cs="Times New Roman"/>
          <w:sz w:val="28"/>
          <w:szCs w:val="28"/>
        </w:rPr>
        <w:t xml:space="preserve">4) отсутствии запретов и ограничений для органов государственной власти или органов местного самоуправления (их должностных лиц) — отсутствии превентивных антикоррупционных норм, определяющих статус государственных (муниципальных) служащих в </w:t>
      </w:r>
      <w:proofErr w:type="spellStart"/>
      <w:r w:rsidRPr="00414056">
        <w:rPr>
          <w:rFonts w:ascii="Times New Roman" w:hAnsi="Times New Roman" w:cs="Times New Roman"/>
          <w:sz w:val="28"/>
          <w:szCs w:val="28"/>
        </w:rPr>
        <w:t>коррупциогенных</w:t>
      </w:r>
      <w:proofErr w:type="spellEnd"/>
      <w:r w:rsidRPr="00414056">
        <w:rPr>
          <w:rFonts w:ascii="Times New Roman" w:hAnsi="Times New Roman" w:cs="Times New Roman"/>
          <w:sz w:val="28"/>
          <w:szCs w:val="28"/>
        </w:rPr>
        <w:t xml:space="preserve"> отраслях;</w:t>
      </w:r>
      <w:proofErr w:type="gramEnd"/>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5) </w:t>
      </w:r>
      <w:proofErr w:type="gramStart"/>
      <w:r w:rsidRPr="00414056">
        <w:rPr>
          <w:rFonts w:ascii="Times New Roman" w:hAnsi="Times New Roman" w:cs="Times New Roman"/>
          <w:sz w:val="28"/>
          <w:szCs w:val="28"/>
        </w:rPr>
        <w:t>отсутствии</w:t>
      </w:r>
      <w:proofErr w:type="gramEnd"/>
      <w:r w:rsidRPr="00414056">
        <w:rPr>
          <w:rFonts w:ascii="Times New Roman" w:hAnsi="Times New Roman" w:cs="Times New Roman"/>
          <w:sz w:val="28"/>
          <w:szCs w:val="28"/>
        </w:rPr>
        <w:t xml:space="preserve"> мер ответственности органов государственной власти или органов местного самоуправления (их должностных лиц) — отсутствии норм о юридической ответственности служащих, а также норм об обжаловании их действий (бездействия) и решений;</w:t>
      </w:r>
    </w:p>
    <w:p w:rsidR="00616D9C" w:rsidRPr="00414056" w:rsidRDefault="00616D9C" w:rsidP="00414056">
      <w:pPr>
        <w:pStyle w:val="a8"/>
        <w:jc w:val="both"/>
        <w:rPr>
          <w:rFonts w:ascii="Times New Roman" w:hAnsi="Times New Roman" w:cs="Times New Roman"/>
          <w:sz w:val="28"/>
          <w:szCs w:val="28"/>
        </w:rPr>
      </w:pPr>
      <w:proofErr w:type="gramStart"/>
      <w:r w:rsidRPr="00414056">
        <w:rPr>
          <w:rFonts w:ascii="Times New Roman" w:hAnsi="Times New Roman" w:cs="Times New Roman"/>
          <w:sz w:val="28"/>
          <w:szCs w:val="28"/>
        </w:rPr>
        <w:t>6) отсутствии указания на формы, виды контроля за органами государственной власти или органами местного самоуправления (их должностными лицами) — отсутствии норм, обеспечивающих возможность осуществления контроля, в том числе общественного, за действиями органов государственной власти или органов местного самоуправления (их должностных лиц, государственных и муниципальных служащих);</w:t>
      </w:r>
      <w:proofErr w:type="gramEnd"/>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7) </w:t>
      </w:r>
      <w:proofErr w:type="gramStart"/>
      <w:r w:rsidRPr="00414056">
        <w:rPr>
          <w:rFonts w:ascii="Times New Roman" w:hAnsi="Times New Roman" w:cs="Times New Roman"/>
          <w:sz w:val="28"/>
          <w:szCs w:val="28"/>
        </w:rPr>
        <w:t>нарушении</w:t>
      </w:r>
      <w:proofErr w:type="gramEnd"/>
      <w:r w:rsidRPr="00414056">
        <w:rPr>
          <w:rFonts w:ascii="Times New Roman" w:hAnsi="Times New Roman" w:cs="Times New Roman"/>
          <w:sz w:val="28"/>
          <w:szCs w:val="28"/>
        </w:rPr>
        <w:t xml:space="preserve"> режима прозрачности информации — отсутствии норм, предусматривающих раскрытие информации о деятельности органов государственной власти или органов местного самоуправления (их должностных лиц), и порядка получения информации по запросам граждан и организаций.</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3. Факторы системного характера.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Факторами системного характера являются факторы, обнаружить которые можно при комплексном анализе проекта документа, — нормативные коллизии.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Нормативные коллизии — противоречия, в том числе внутренние, между нормами, создающие для органов государственной власти или органов местного самоуправления (их должностных лиц) возможность произвольного выбора норм, подлежащих применению в конкретном случае.</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На наличие такого коррупционного фактора указывает любой вид коллизии, если возможность ее разрешения зависит от усмотрения органов государственной власти или органов местного самоуправления (их должностных лиц).</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10. Антикоррупционный мониторинг</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1. Антикоррупционный мониторинг включает мониторинг коррупции, </w:t>
      </w:r>
      <w:proofErr w:type="spellStart"/>
      <w:r w:rsidRPr="00414056">
        <w:rPr>
          <w:rFonts w:ascii="Times New Roman" w:hAnsi="Times New Roman" w:cs="Times New Roman"/>
          <w:sz w:val="28"/>
          <w:szCs w:val="28"/>
        </w:rPr>
        <w:t>коррупциогенных</w:t>
      </w:r>
      <w:proofErr w:type="spellEnd"/>
      <w:r w:rsidRPr="00414056">
        <w:rPr>
          <w:rFonts w:ascii="Times New Roman" w:hAnsi="Times New Roman" w:cs="Times New Roman"/>
          <w:sz w:val="28"/>
          <w:szCs w:val="28"/>
        </w:rPr>
        <w:t xml:space="preserve"> факторов и мер антикоррупционной политики.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2. Мониторинг коррупции и </w:t>
      </w:r>
      <w:proofErr w:type="spellStart"/>
      <w:r w:rsidRPr="00414056">
        <w:rPr>
          <w:rFonts w:ascii="Times New Roman" w:hAnsi="Times New Roman" w:cs="Times New Roman"/>
          <w:sz w:val="28"/>
          <w:szCs w:val="28"/>
        </w:rPr>
        <w:t>коррупциогенных</w:t>
      </w:r>
      <w:proofErr w:type="spellEnd"/>
      <w:r w:rsidRPr="00414056">
        <w:rPr>
          <w:rFonts w:ascii="Times New Roman" w:hAnsi="Times New Roman" w:cs="Times New Roman"/>
          <w:sz w:val="28"/>
          <w:szCs w:val="28"/>
        </w:rPr>
        <w:t xml:space="preserve"> факторов проводится в целях обеспечения разработки и реализации антикоррупционных программ путем анализа документов, проведения опросов и экспериментов, обработки, оценки и интерпретации данных о проявлениях коррупции.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3. Мониторинг мер реализации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коррупции, анализа и </w:t>
      </w:r>
      <w:proofErr w:type="gramStart"/>
      <w:r w:rsidRPr="00414056">
        <w:rPr>
          <w:rFonts w:ascii="Times New Roman" w:hAnsi="Times New Roman" w:cs="Times New Roman"/>
          <w:sz w:val="28"/>
          <w:szCs w:val="28"/>
        </w:rPr>
        <w:t>оценки</w:t>
      </w:r>
      <w:proofErr w:type="gramEnd"/>
      <w:r w:rsidRPr="00414056">
        <w:rPr>
          <w:rFonts w:ascii="Times New Roman" w:hAnsi="Times New Roman" w:cs="Times New Roman"/>
          <w:sz w:val="28"/>
          <w:szCs w:val="28"/>
        </w:rPr>
        <w:t xml:space="preserve"> полученных </w:t>
      </w:r>
      <w:r w:rsidRPr="00414056">
        <w:rPr>
          <w:rFonts w:ascii="Times New Roman" w:hAnsi="Times New Roman" w:cs="Times New Roman"/>
          <w:sz w:val="28"/>
          <w:szCs w:val="28"/>
        </w:rPr>
        <w:lastRenderedPageBreak/>
        <w:t>в результате такого наблюдения данных; разработки прогнозов будущего состояния и тенденций развития соответствующих мер.</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4. Решения о проведении антикоррупционного мониторинга принимаются администрацией Брянской области, органами местного самоуправления в соответствии с их компетенцией и при необходимости могут финансироваться из областного бюджета, местного бюджета.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5. Результаты мониторинга коррупционных факторов и мер реализации антикоррупционной политики являются основой для разработки проекта антикоррупционной программы либо для внесения изменений в действующую программу.</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w:t>
      </w:r>
      <w:proofErr w:type="gramStart"/>
      <w:r w:rsidRPr="00414056">
        <w:rPr>
          <w:rFonts w:ascii="Times New Roman" w:hAnsi="Times New Roman" w:cs="Times New Roman"/>
          <w:sz w:val="28"/>
          <w:szCs w:val="28"/>
        </w:rPr>
        <w:t>в</w:t>
      </w:r>
      <w:proofErr w:type="gramEnd"/>
      <w:r w:rsidRPr="00414056">
        <w:rPr>
          <w:rFonts w:ascii="Times New Roman" w:hAnsi="Times New Roman" w:cs="Times New Roman"/>
          <w:sz w:val="28"/>
          <w:szCs w:val="28"/>
        </w:rPr>
        <w:t xml:space="preserve"> ред. Закона Брянской области от 08.06.2009 N 45-З)</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6. Информация о выявленных в результате мониторинга нарушениях действующего законодательства, прав конкретных лиц либо категории лиц направляется в правоохранительные органы Брянской области.</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11. Антикоррупционные воспитание и пропаганда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1. </w:t>
      </w:r>
      <w:proofErr w:type="gramStart"/>
      <w:r w:rsidRPr="00414056">
        <w:rPr>
          <w:rFonts w:ascii="Times New Roman" w:hAnsi="Times New Roman" w:cs="Times New Roman"/>
          <w:sz w:val="28"/>
          <w:szCs w:val="28"/>
        </w:rPr>
        <w:t>Антикоррупционное воспитание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разработанных в рамках 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w:t>
      </w:r>
      <w:proofErr w:type="gramEnd"/>
      <w:r w:rsidRPr="00414056">
        <w:rPr>
          <w:rFonts w:ascii="Times New Roman" w:hAnsi="Times New Roman" w:cs="Times New Roman"/>
          <w:sz w:val="28"/>
          <w:szCs w:val="28"/>
        </w:rPr>
        <w:t xml:space="preserve"> квалификации.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2. Организация антикоррупционного воспитания осуществляется органом исполнительной власти Брянской области, выполняющим функции по организации предоставления общего и профессионального образования, и реализуется во взаимодействии с субъектами антикоррупционной политики на базе образовательных учреждений Брянской области в соответствии с федеральным законодательством и законодательством Брянской области.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является просветительская работа в обществе по вопросам противостояния коррупции в любых ее проявлениях, укрепление доверия к власти.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 xml:space="preserve">4. </w:t>
      </w:r>
      <w:proofErr w:type="gramStart"/>
      <w:r w:rsidRPr="00414056">
        <w:rPr>
          <w:rFonts w:ascii="Times New Roman" w:hAnsi="Times New Roman" w:cs="Times New Roman"/>
          <w:sz w:val="28"/>
          <w:szCs w:val="28"/>
        </w:rPr>
        <w:t>Организация антикоррупционной пропаганды осуществляется органом исполнительной власти Брянской области, выполняющим функции по вопросам печати, телерадиовещания и средств массовых коммуникаций, и реализуется во взаимодействии с субъектами антикоррупционной политики в соответствии с Законом Российской Федерации «О средствах массовой информации», другими федеральными нормативными правовыми актами, законами и нормативными правовыми актами Брянской области, регулирующими отношения по получению и распространению массовой информации.</w:t>
      </w:r>
      <w:proofErr w:type="gramEnd"/>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12. Оказание государственной поддержки формированию и деятельности общественных объединений, создаваемых в целях противодействия коррупции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1. Государственная поддержка формированию и деятельности общественных объединений, создаваемых на территории Брянской области в целях противодействия коррупции, представляет собой совокупность организационных, организационно-</w:t>
      </w:r>
      <w:r w:rsidRPr="00414056">
        <w:rPr>
          <w:rFonts w:ascii="Times New Roman" w:hAnsi="Times New Roman" w:cs="Times New Roman"/>
          <w:sz w:val="28"/>
          <w:szCs w:val="28"/>
        </w:rPr>
        <w:lastRenderedPageBreak/>
        <w:t>технических, правовых, экономических и иных мер, направленных на укрепление и развитие общественных объединений, некоммерческих организаций, автономных некоммерческих организаций, имеющих и реализующих в качестве уставных целей и задач противодействие коррупции.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2. Государственная поддержка формирования и деятельности общественных объединений, создаваемых в целях противодействия коррупции, регулируется законодательством Брянской области.</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13. Совещательные и экспертные органы</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1. Субъекты антикоррупционной политики могут создавать совещательные и экспертные органы из числа представителей органов государственной власти, иных государственных органов Брянской области, органов местного самоуправления, правоохранительных органов, государственных организаций, общественных объединений, научных, образовательных учреждений, иных организаций и лиц, специализирующихся на изучении проблем коррупции.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2. Порядок формирования и деятельности совещательных и экспертных органов, их полномочия, персональный состав определяются соответствующими органами государственной власти, иными государственными органами Брянской области, органами местного самоуправления, правоохранительными органами, государственными организациями и общественными объединениями, при которых они создаются.</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14. Отчеты о реализации мер антикоррупционной политики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1. Администрация Брянской области ежегодно к 1 февраля текущего года представляет в Брянскую областную Думу отчеты о реализации мер антикоррупционной политики за прошедший календарный год. Копия отчетов направляется в прокуратуру Брянской области.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2. В качестве обязательных в такие отчеты подлежат включению данные о результатах реализации антикоррупционных программ, выполнении иных обязательных для субъектов антикоррупционной политики положений настоящего Закона.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3. Ежегодный отчет о состоянии коррупции подлежит официальному опубликованию, за исключением содержащихся в нем сведений, не подлежащих разглашению в соответствии с федеральными законами.</w:t>
      </w:r>
    </w:p>
    <w:p w:rsidR="00616D9C" w:rsidRPr="00414056" w:rsidRDefault="00616D9C" w:rsidP="007E4F72">
      <w:pPr>
        <w:pStyle w:val="a8"/>
        <w:jc w:val="center"/>
        <w:rPr>
          <w:rFonts w:ascii="Times New Roman" w:hAnsi="Times New Roman" w:cs="Times New Roman"/>
          <w:sz w:val="28"/>
          <w:szCs w:val="28"/>
        </w:rPr>
      </w:pPr>
      <w:r w:rsidRPr="00414056">
        <w:rPr>
          <w:rFonts w:ascii="Times New Roman" w:hAnsi="Times New Roman" w:cs="Times New Roman"/>
          <w:sz w:val="28"/>
          <w:szCs w:val="28"/>
        </w:rPr>
        <w:t>Раздел III. ЗАКЛЮЧИТЕЛЬНЫЕ ПОЛОЖЕНИЯ</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15. Ответственность за нарушение настоящего Закона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Несоблюдение требований настоящего Закона влечет ответственность в соответствии с действующим законодательством.</w:t>
      </w:r>
    </w:p>
    <w:p w:rsidR="00616D9C" w:rsidRPr="00414056" w:rsidRDefault="00616D9C" w:rsidP="000B3163">
      <w:pPr>
        <w:pStyle w:val="a8"/>
        <w:jc w:val="center"/>
        <w:rPr>
          <w:rFonts w:ascii="Times New Roman" w:hAnsi="Times New Roman" w:cs="Times New Roman"/>
          <w:sz w:val="28"/>
          <w:szCs w:val="28"/>
        </w:rPr>
      </w:pPr>
      <w:r w:rsidRPr="00414056">
        <w:rPr>
          <w:rFonts w:ascii="Times New Roman" w:hAnsi="Times New Roman" w:cs="Times New Roman"/>
          <w:sz w:val="28"/>
          <w:szCs w:val="28"/>
        </w:rPr>
        <w:t>Статья 16. Вступление в силу настоящего Закона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Настоящий Закон вступает в силу через 10 дней после его официального опубликования.</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Статья 7 вступает в силу с момента создания комиссии Брянской областной Думы и администрации Брянской области.</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Губернатор Брянской области</w:t>
      </w:r>
    </w:p>
    <w:p w:rsidR="00616D9C" w:rsidRPr="00414056" w:rsidRDefault="00616D9C" w:rsidP="000B3163">
      <w:pPr>
        <w:pStyle w:val="a8"/>
        <w:jc w:val="right"/>
        <w:rPr>
          <w:rFonts w:ascii="Times New Roman" w:hAnsi="Times New Roman" w:cs="Times New Roman"/>
          <w:sz w:val="28"/>
          <w:szCs w:val="28"/>
        </w:rPr>
      </w:pPr>
      <w:r w:rsidRPr="00414056">
        <w:rPr>
          <w:rFonts w:ascii="Times New Roman" w:hAnsi="Times New Roman" w:cs="Times New Roman"/>
          <w:sz w:val="28"/>
          <w:szCs w:val="28"/>
        </w:rPr>
        <w:t>Н.В.ДЕНИН</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г. Брянск</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11 июля 2007 года</w:t>
      </w:r>
    </w:p>
    <w:p w:rsidR="00616D9C" w:rsidRPr="00414056" w:rsidRDefault="00616D9C" w:rsidP="00414056">
      <w:pPr>
        <w:pStyle w:val="a8"/>
        <w:jc w:val="both"/>
        <w:rPr>
          <w:rFonts w:ascii="Times New Roman" w:hAnsi="Times New Roman" w:cs="Times New Roman"/>
          <w:sz w:val="28"/>
          <w:szCs w:val="28"/>
        </w:rPr>
      </w:pPr>
      <w:r w:rsidRPr="00414056">
        <w:rPr>
          <w:rFonts w:ascii="Times New Roman" w:hAnsi="Times New Roman" w:cs="Times New Roman"/>
          <w:sz w:val="28"/>
          <w:szCs w:val="28"/>
        </w:rPr>
        <w:t>N 105-З</w:t>
      </w:r>
    </w:p>
    <w:p w:rsidR="00616D9C" w:rsidRPr="00616D9C" w:rsidRDefault="00616D9C" w:rsidP="00616D9C"/>
    <w:p w:rsidR="00616D9C" w:rsidRPr="00616D9C" w:rsidRDefault="00616D9C" w:rsidP="00616D9C"/>
    <w:p w:rsidR="00616D9C" w:rsidRDefault="001D74B3" w:rsidP="00616D9C">
      <w:r>
        <w:lastRenderedPageBreak/>
        <w:br w:type="page"/>
      </w:r>
      <w:bookmarkStart w:id="0" w:name="_GoBack"/>
      <w:bookmarkEnd w:id="0"/>
    </w:p>
    <w:p w:rsidR="00616D9C" w:rsidRDefault="00616D9C" w:rsidP="00616D9C">
      <w:pPr>
        <w:pStyle w:val="1"/>
        <w:spacing w:before="225" w:after="225"/>
        <w:jc w:val="center"/>
        <w:rPr>
          <w:rFonts w:ascii="Arial" w:hAnsi="Arial" w:cs="Arial"/>
          <w:caps/>
          <w:color w:val="011164"/>
          <w:sz w:val="21"/>
          <w:szCs w:val="21"/>
        </w:rPr>
      </w:pPr>
      <w:r>
        <w:rPr>
          <w:rFonts w:ascii="Arial" w:hAnsi="Arial" w:cs="Arial"/>
          <w:caps/>
          <w:color w:val="011164"/>
          <w:sz w:val="21"/>
          <w:szCs w:val="21"/>
        </w:rPr>
        <w:lastRenderedPageBreak/>
        <w:t>ЗАКОН БРЯНСКОЙ ОБЛАСТИ ОТ 8 ИЮНЯ 2009 Г. N 45-З "О ВНЕСЕНИИ ИЗМЕНЕНИЙ В ЗАКОН БРЯНСКОЙ ОБЛАСТИ "О ПРОТИВОДЕЙСТВИИ КОРРУПЦИИ В БРЯНСКОЙ ОБЛАСТИ"</w:t>
      </w:r>
    </w:p>
    <w:p w:rsidR="00616D9C" w:rsidRDefault="00616D9C" w:rsidP="00616D9C">
      <w:pPr>
        <w:pStyle w:val="textreview"/>
        <w:pBdr>
          <w:bottom w:val="single" w:sz="6" w:space="0" w:color="F0F0F0"/>
        </w:pBdr>
        <w:rPr>
          <w:rFonts w:ascii="Arial" w:hAnsi="Arial" w:cs="Arial"/>
          <w:caps/>
          <w:color w:val="000000"/>
          <w:sz w:val="27"/>
          <w:szCs w:val="27"/>
        </w:rPr>
      </w:pPr>
      <w:bookmarkStart w:id="1" w:name="review"/>
      <w:bookmarkEnd w:id="1"/>
      <w:r>
        <w:rPr>
          <w:rStyle w:val="a4"/>
          <w:rFonts w:ascii="Arial" w:hAnsi="Arial" w:cs="Arial"/>
          <w:caps/>
          <w:color w:val="000000"/>
          <w:sz w:val="27"/>
          <w:szCs w:val="27"/>
        </w:rPr>
        <w:t>ОБЗОР ДОКУМЕНТА</w:t>
      </w:r>
    </w:p>
    <w:p w:rsidR="00616D9C" w:rsidRDefault="00616D9C" w:rsidP="00616D9C">
      <w:pPr>
        <w:jc w:val="both"/>
        <w:rPr>
          <w:rFonts w:ascii="Arial" w:hAnsi="Arial" w:cs="Arial"/>
          <w:color w:val="000000"/>
          <w:sz w:val="27"/>
          <w:szCs w:val="27"/>
        </w:rPr>
      </w:pPr>
      <w:r>
        <w:rPr>
          <w:rFonts w:ascii="Arial" w:hAnsi="Arial" w:cs="Arial"/>
          <w:color w:val="000000"/>
          <w:sz w:val="27"/>
          <w:szCs w:val="27"/>
        </w:rPr>
        <w:t>Закон Брянской области от 8 июня 2009 г. N 45-З "О внесении изменений в Закон Брянской области "О противодействии коррупции в Брянской области"</w:t>
      </w:r>
    </w:p>
    <w:p w:rsidR="00616D9C" w:rsidRDefault="00616D9C" w:rsidP="00616D9C">
      <w:pPr>
        <w:jc w:val="both"/>
        <w:rPr>
          <w:rFonts w:ascii="Arial" w:hAnsi="Arial" w:cs="Arial"/>
          <w:color w:val="000000"/>
          <w:sz w:val="27"/>
          <w:szCs w:val="27"/>
        </w:rPr>
      </w:pPr>
      <w:r>
        <w:rPr>
          <w:rFonts w:ascii="Arial" w:hAnsi="Arial" w:cs="Arial"/>
          <w:color w:val="000000"/>
          <w:sz w:val="27"/>
          <w:szCs w:val="27"/>
        </w:rPr>
        <w:t>Антикоррупционная экспертиза проводится в отношении законов Брянской области, проектов законов Брянской области, затрагивающих права, свободы и обязанности человека и гражданина, устанавливающих правовой статус организаций, учреждаемых органами государственной власти Брянской области, или имеющих межведомственный характер.</w:t>
      </w:r>
    </w:p>
    <w:p w:rsidR="00616D9C" w:rsidRDefault="00616D9C" w:rsidP="00616D9C">
      <w:pPr>
        <w:jc w:val="both"/>
        <w:rPr>
          <w:rFonts w:ascii="Arial" w:hAnsi="Arial" w:cs="Arial"/>
          <w:color w:val="000000"/>
          <w:sz w:val="27"/>
          <w:szCs w:val="27"/>
        </w:rPr>
      </w:pPr>
      <w:r>
        <w:rPr>
          <w:rFonts w:ascii="Arial" w:hAnsi="Arial" w:cs="Arial"/>
          <w:color w:val="000000"/>
          <w:sz w:val="27"/>
          <w:szCs w:val="27"/>
        </w:rPr>
        <w:t>Антикоррупционная экспертиза действующих законов Брянской области проводится комиссией Брянской областной Думы и администрации Брянской области по антикоррупционной экспертизе законов Брянской области, проектов законов Брянской области, положение о которой утверждается постановлением Брянской областной Думы.</w:t>
      </w:r>
    </w:p>
    <w:p w:rsidR="00616D9C" w:rsidRDefault="00616D9C" w:rsidP="00616D9C">
      <w:pPr>
        <w:jc w:val="both"/>
        <w:rPr>
          <w:rFonts w:ascii="Arial" w:hAnsi="Arial" w:cs="Arial"/>
          <w:color w:val="000000"/>
          <w:sz w:val="27"/>
          <w:szCs w:val="27"/>
        </w:rPr>
      </w:pPr>
      <w:proofErr w:type="gramStart"/>
      <w:r>
        <w:rPr>
          <w:rFonts w:ascii="Arial" w:hAnsi="Arial" w:cs="Arial"/>
          <w:color w:val="000000"/>
          <w:sz w:val="27"/>
          <w:szCs w:val="27"/>
        </w:rPr>
        <w:t>Антикоррупционная экспертиза проводится также в отношении нормативных правовых актов и их проектов Брянской областной Думы, Губернатора Брянской области, исполнительных органов государственной власти Брянской области, а также нормативных правовых актов муниципальных образований Брянской области, затрагивающих права, свободы и обязанности человека и гражданина, устанавливающих правовой статус организаций, учреждаемых органами государственной власти Брянской области, органами местного самоуправления Брянской области, или имеющих межведомственный характер.</w:t>
      </w:r>
      <w:proofErr w:type="gramEnd"/>
    </w:p>
    <w:p w:rsidR="00616D9C" w:rsidRDefault="00616D9C" w:rsidP="00616D9C">
      <w:pPr>
        <w:jc w:val="both"/>
        <w:rPr>
          <w:rFonts w:ascii="Arial" w:hAnsi="Arial" w:cs="Arial"/>
          <w:color w:val="000000"/>
          <w:sz w:val="27"/>
          <w:szCs w:val="27"/>
        </w:rPr>
      </w:pPr>
      <w:r>
        <w:rPr>
          <w:rFonts w:ascii="Arial" w:hAnsi="Arial" w:cs="Arial"/>
          <w:color w:val="000000"/>
          <w:sz w:val="27"/>
          <w:szCs w:val="27"/>
        </w:rPr>
        <w:t>Закон вступает в силу после его официального опубликования.</w:t>
      </w:r>
    </w:p>
    <w:p w:rsidR="00616D9C" w:rsidRDefault="00616D9C" w:rsidP="00616D9C">
      <w:pPr>
        <w:ind w:firstLine="708"/>
      </w:pPr>
      <w:r>
        <w:rPr>
          <w:rFonts w:ascii="Arial" w:hAnsi="Arial" w:cs="Arial"/>
          <w:color w:val="000000"/>
          <w:sz w:val="27"/>
          <w:szCs w:val="27"/>
        </w:rPr>
        <w:br/>
      </w:r>
    </w:p>
    <w:p w:rsidR="00414056" w:rsidRDefault="00414056" w:rsidP="00616D9C">
      <w:pPr>
        <w:pStyle w:val="1"/>
        <w:rPr>
          <w:rFonts w:ascii="Tahoma" w:hAnsi="Tahoma" w:cs="Tahoma"/>
          <w:color w:val="000000"/>
          <w:sz w:val="21"/>
          <w:szCs w:val="21"/>
        </w:rPr>
      </w:pPr>
    </w:p>
    <w:p w:rsidR="00414056" w:rsidRDefault="00414056" w:rsidP="00616D9C">
      <w:pPr>
        <w:pStyle w:val="1"/>
        <w:rPr>
          <w:rFonts w:ascii="Tahoma" w:hAnsi="Tahoma" w:cs="Tahoma"/>
          <w:color w:val="000000"/>
          <w:sz w:val="21"/>
          <w:szCs w:val="21"/>
        </w:rPr>
      </w:pPr>
    </w:p>
    <w:p w:rsidR="00414056" w:rsidRDefault="00414056" w:rsidP="00616D9C">
      <w:pPr>
        <w:pStyle w:val="1"/>
        <w:rPr>
          <w:rFonts w:ascii="Tahoma" w:hAnsi="Tahoma" w:cs="Tahoma"/>
          <w:color w:val="000000"/>
          <w:sz w:val="21"/>
          <w:szCs w:val="21"/>
        </w:rPr>
      </w:pPr>
    </w:p>
    <w:p w:rsidR="00616D9C" w:rsidRDefault="001D74B3" w:rsidP="00616D9C">
      <w:pPr>
        <w:pStyle w:val="1"/>
        <w:rPr>
          <w:rFonts w:ascii="Tahoma" w:hAnsi="Tahoma" w:cs="Tahoma"/>
          <w:color w:val="000000"/>
          <w:sz w:val="21"/>
          <w:szCs w:val="21"/>
        </w:rPr>
      </w:pPr>
      <w:r>
        <w:rPr>
          <w:rFonts w:ascii="Tahoma" w:hAnsi="Tahoma" w:cs="Tahoma"/>
          <w:color w:val="000000"/>
          <w:sz w:val="21"/>
          <w:szCs w:val="21"/>
        </w:rPr>
        <w:t>Б</w:t>
      </w:r>
      <w:r w:rsidR="00616D9C">
        <w:rPr>
          <w:rFonts w:ascii="Tahoma" w:hAnsi="Tahoma" w:cs="Tahoma"/>
          <w:color w:val="000000"/>
          <w:sz w:val="21"/>
          <w:szCs w:val="21"/>
        </w:rPr>
        <w:t>орьба с коррупцией</w:t>
      </w:r>
    </w:p>
    <w:p w:rsidR="00616D9C" w:rsidRDefault="00616D9C" w:rsidP="00616D9C">
      <w:pPr>
        <w:pStyle w:val="a3"/>
        <w:spacing w:before="60" w:beforeAutospacing="0"/>
        <w:rPr>
          <w:rFonts w:ascii="Tahoma" w:hAnsi="Tahoma" w:cs="Tahoma"/>
          <w:color w:val="000000"/>
          <w:sz w:val="17"/>
          <w:szCs w:val="17"/>
        </w:rPr>
      </w:pPr>
      <w:r>
        <w:rPr>
          <w:rFonts w:ascii="Tahoma" w:hAnsi="Tahoma" w:cs="Tahoma"/>
          <w:color w:val="000000"/>
          <w:sz w:val="17"/>
          <w:szCs w:val="17"/>
        </w:rPr>
        <w:t>а «Одно из главных направлений государственной политики в сфере обеспечения государственной и общественной безопасности на долгосрочную перспективу - совершенствование нормативного правового регулирования предупреждения и борьбы с преступностью, коррупцией, терроризмом и экстремизмом».</w:t>
      </w:r>
    </w:p>
    <w:p w:rsidR="00616D9C" w:rsidRDefault="00616D9C" w:rsidP="00616D9C">
      <w:pPr>
        <w:pStyle w:val="a3"/>
        <w:spacing w:before="60" w:beforeAutospacing="0"/>
        <w:rPr>
          <w:rFonts w:ascii="Tahoma" w:hAnsi="Tahoma" w:cs="Tahoma"/>
          <w:color w:val="000000"/>
          <w:sz w:val="17"/>
          <w:szCs w:val="17"/>
        </w:rPr>
      </w:pPr>
      <w:r>
        <w:rPr>
          <w:rFonts w:ascii="Tahoma" w:hAnsi="Tahoma" w:cs="Tahoma"/>
          <w:color w:val="000000"/>
          <w:sz w:val="15"/>
          <w:szCs w:val="15"/>
        </w:rPr>
        <w:t>Указ Президента Российской Федерации от 12.05.2009 №537</w:t>
      </w:r>
      <w:r>
        <w:rPr>
          <w:rFonts w:ascii="Tahoma" w:hAnsi="Tahoma" w:cs="Tahoma"/>
          <w:color w:val="000000"/>
          <w:sz w:val="15"/>
          <w:szCs w:val="15"/>
        </w:rPr>
        <w:br/>
        <w:t>«О Стратегии национальной безопасности Российской Федерации до 2020 года»</w:t>
      </w:r>
    </w:p>
    <w:p w:rsidR="00616D9C" w:rsidRDefault="00616D9C" w:rsidP="00616D9C">
      <w:pPr>
        <w:pStyle w:val="2"/>
        <w:rPr>
          <w:rFonts w:ascii="Tahoma" w:hAnsi="Tahoma" w:cs="Tahoma"/>
          <w:color w:val="990000"/>
          <w:sz w:val="18"/>
          <w:szCs w:val="18"/>
        </w:rPr>
      </w:pPr>
      <w:r>
        <w:rPr>
          <w:rFonts w:ascii="Tahoma" w:hAnsi="Tahoma" w:cs="Tahoma"/>
          <w:color w:val="990000"/>
          <w:sz w:val="18"/>
          <w:szCs w:val="18"/>
        </w:rPr>
        <w:lastRenderedPageBreak/>
        <w:br/>
        <w:t>Что входит в понятие «коррупция»?</w:t>
      </w:r>
    </w:p>
    <w:p w:rsidR="00616D9C" w:rsidRDefault="00616D9C" w:rsidP="00616D9C">
      <w:pPr>
        <w:pStyle w:val="a3"/>
        <w:spacing w:before="60" w:beforeAutospacing="0"/>
        <w:rPr>
          <w:rFonts w:ascii="Tahoma" w:hAnsi="Tahoma" w:cs="Tahoma"/>
          <w:color w:val="000000"/>
          <w:sz w:val="17"/>
          <w:szCs w:val="17"/>
        </w:rPr>
      </w:pPr>
      <w:proofErr w:type="gramStart"/>
      <w:r>
        <w:rPr>
          <w:rFonts w:ascii="Tahoma" w:hAnsi="Tahoma" w:cs="Tahoma"/>
          <w:color w:val="000000"/>
          <w:sz w:val="17"/>
          <w:szCs w:val="17"/>
        </w:rPr>
        <w:t>В соответствии с пунктом 1 статьи 1 Федерального закона от 25.12.2008 №273-ФЗ «О противодействии коррупции», коррупция- это:</w:t>
      </w:r>
      <w:r>
        <w:rPr>
          <w:rFonts w:ascii="Tahoma" w:hAnsi="Tahoma" w:cs="Tahoma"/>
          <w:color w:val="000000"/>
          <w:sz w:val="17"/>
          <w:szCs w:val="17"/>
        </w:rPr>
        <w:b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w:t>
      </w:r>
      <w:proofErr w:type="gramEnd"/>
      <w:r>
        <w:rPr>
          <w:rFonts w:ascii="Tahoma" w:hAnsi="Tahoma" w:cs="Tahoma"/>
          <w:color w:val="000000"/>
          <w:sz w:val="17"/>
          <w:szCs w:val="17"/>
        </w:rPr>
        <w:t xml:space="preserve"> для себя или для третьих лиц либо незаконное предоставление такой выгоды указанному лицу другими физическими лицами;</w:t>
      </w:r>
      <w:r>
        <w:rPr>
          <w:rStyle w:val="apple-converted-space"/>
          <w:rFonts w:ascii="Tahoma" w:hAnsi="Tahoma" w:cs="Tahoma"/>
          <w:color w:val="000000"/>
          <w:sz w:val="17"/>
          <w:szCs w:val="17"/>
        </w:rPr>
        <w:t> </w:t>
      </w:r>
      <w:r>
        <w:rPr>
          <w:rFonts w:ascii="Tahoma" w:hAnsi="Tahoma" w:cs="Tahoma"/>
          <w:color w:val="000000"/>
          <w:sz w:val="17"/>
          <w:szCs w:val="17"/>
        </w:rPr>
        <w:br/>
        <w:t>• совершение вышеуказанных деяний от имени или в интересах юридического лица.</w:t>
      </w:r>
    </w:p>
    <w:p w:rsidR="00616D9C" w:rsidRDefault="00616D9C" w:rsidP="00616D9C">
      <w:pPr>
        <w:pStyle w:val="2"/>
        <w:rPr>
          <w:rFonts w:ascii="Tahoma" w:hAnsi="Tahoma" w:cs="Tahoma"/>
          <w:color w:val="990000"/>
          <w:sz w:val="18"/>
          <w:szCs w:val="18"/>
        </w:rPr>
      </w:pPr>
      <w:r>
        <w:rPr>
          <w:rFonts w:ascii="Tahoma" w:hAnsi="Tahoma" w:cs="Tahoma"/>
          <w:color w:val="990000"/>
          <w:sz w:val="18"/>
          <w:szCs w:val="18"/>
        </w:rPr>
        <w:t>Как сообщить о коррупционных и иных правонарушениях?</w:t>
      </w:r>
    </w:p>
    <w:p w:rsidR="00616D9C" w:rsidRDefault="00616D9C" w:rsidP="00616D9C">
      <w:pPr>
        <w:pStyle w:val="a3"/>
        <w:spacing w:before="60" w:beforeAutospacing="0"/>
        <w:rPr>
          <w:rFonts w:ascii="Tahoma" w:hAnsi="Tahoma" w:cs="Tahoma"/>
          <w:color w:val="000000"/>
          <w:sz w:val="17"/>
          <w:szCs w:val="17"/>
        </w:rPr>
      </w:pPr>
      <w:r>
        <w:rPr>
          <w:rFonts w:ascii="Tahoma" w:hAnsi="Tahoma" w:cs="Tahoma"/>
          <w:color w:val="000000"/>
          <w:sz w:val="17"/>
          <w:szCs w:val="17"/>
        </w:rPr>
        <w:t xml:space="preserve">Об известных Вам фактах совершения служащими администрации </w:t>
      </w:r>
      <w:proofErr w:type="spellStart"/>
      <w:r>
        <w:rPr>
          <w:rFonts w:ascii="Tahoma" w:hAnsi="Tahoma" w:cs="Tahoma"/>
          <w:color w:val="000000"/>
          <w:sz w:val="17"/>
          <w:szCs w:val="17"/>
        </w:rPr>
        <w:t>Унечского</w:t>
      </w:r>
      <w:proofErr w:type="spellEnd"/>
      <w:r>
        <w:rPr>
          <w:rFonts w:ascii="Tahoma" w:hAnsi="Tahoma" w:cs="Tahoma"/>
          <w:color w:val="000000"/>
          <w:sz w:val="17"/>
          <w:szCs w:val="17"/>
        </w:rPr>
        <w:t xml:space="preserve"> района коррупционных и иных правонарушений можно сообщить главе администрации района Теплому Андрею Павловичу</w:t>
      </w:r>
      <w:r>
        <w:rPr>
          <w:rFonts w:ascii="Tahoma" w:hAnsi="Tahoma" w:cs="Tahoma"/>
          <w:color w:val="000000"/>
          <w:sz w:val="17"/>
          <w:szCs w:val="17"/>
        </w:rPr>
        <w:br/>
        <w:t>• по телефону 8 (48351) 2-10-32 с 14:00 до 16:30;</w:t>
      </w:r>
      <w:r>
        <w:rPr>
          <w:rStyle w:val="apple-converted-space"/>
          <w:rFonts w:ascii="Tahoma" w:hAnsi="Tahoma" w:cs="Tahoma"/>
          <w:color w:val="000000"/>
          <w:sz w:val="17"/>
          <w:szCs w:val="17"/>
        </w:rPr>
        <w:t> </w:t>
      </w:r>
      <w:r>
        <w:rPr>
          <w:rFonts w:ascii="Tahoma" w:hAnsi="Tahoma" w:cs="Tahoma"/>
          <w:color w:val="000000"/>
          <w:sz w:val="17"/>
          <w:szCs w:val="17"/>
        </w:rPr>
        <w:br/>
        <w:t xml:space="preserve">• на личном приеме (понедельник - пятница с 11:00 до 16:30): г. Унеча, пл. Ленина, д.1, администрация </w:t>
      </w:r>
      <w:proofErr w:type="spellStart"/>
      <w:r>
        <w:rPr>
          <w:rFonts w:ascii="Tahoma" w:hAnsi="Tahoma" w:cs="Tahoma"/>
          <w:color w:val="000000"/>
          <w:sz w:val="17"/>
          <w:szCs w:val="17"/>
        </w:rPr>
        <w:t>Унечского</w:t>
      </w:r>
      <w:proofErr w:type="spellEnd"/>
      <w:r>
        <w:rPr>
          <w:rFonts w:ascii="Tahoma" w:hAnsi="Tahoma" w:cs="Tahoma"/>
          <w:color w:val="000000"/>
          <w:sz w:val="17"/>
          <w:szCs w:val="17"/>
        </w:rPr>
        <w:t xml:space="preserve"> района, </w:t>
      </w:r>
      <w:proofErr w:type="spellStart"/>
      <w:r>
        <w:rPr>
          <w:rFonts w:ascii="Tahoma" w:hAnsi="Tahoma" w:cs="Tahoma"/>
          <w:color w:val="000000"/>
          <w:sz w:val="17"/>
          <w:szCs w:val="17"/>
        </w:rPr>
        <w:t>каб</w:t>
      </w:r>
      <w:proofErr w:type="gramStart"/>
      <w:r>
        <w:rPr>
          <w:rFonts w:ascii="Tahoma" w:hAnsi="Tahoma" w:cs="Tahoma"/>
          <w:color w:val="000000"/>
          <w:sz w:val="17"/>
          <w:szCs w:val="17"/>
        </w:rPr>
        <w:t>.г</w:t>
      </w:r>
      <w:proofErr w:type="gramEnd"/>
      <w:r>
        <w:rPr>
          <w:rFonts w:ascii="Tahoma" w:hAnsi="Tahoma" w:cs="Tahoma"/>
          <w:color w:val="000000"/>
          <w:sz w:val="17"/>
          <w:szCs w:val="17"/>
        </w:rPr>
        <w:t>лавы</w:t>
      </w:r>
      <w:proofErr w:type="spellEnd"/>
      <w:r>
        <w:rPr>
          <w:rFonts w:ascii="Tahoma" w:hAnsi="Tahoma" w:cs="Tahoma"/>
          <w:color w:val="000000"/>
          <w:sz w:val="17"/>
          <w:szCs w:val="17"/>
        </w:rPr>
        <w:t xml:space="preserve"> администрации района;</w:t>
      </w:r>
      <w:r>
        <w:rPr>
          <w:rStyle w:val="apple-converted-space"/>
          <w:rFonts w:ascii="Tahoma" w:hAnsi="Tahoma" w:cs="Tahoma"/>
          <w:color w:val="000000"/>
          <w:sz w:val="17"/>
          <w:szCs w:val="17"/>
        </w:rPr>
        <w:t> </w:t>
      </w:r>
      <w:r>
        <w:rPr>
          <w:rFonts w:ascii="Tahoma" w:hAnsi="Tahoma" w:cs="Tahoma"/>
          <w:color w:val="000000"/>
          <w:sz w:val="17"/>
          <w:szCs w:val="17"/>
        </w:rPr>
        <w:br/>
        <w:t>или управляющему делами (руководителю аппарата) администрации района, ответственному за работу по профилактике таких правонарушений:</w:t>
      </w:r>
      <w:r>
        <w:rPr>
          <w:rFonts w:ascii="Tahoma" w:hAnsi="Tahoma" w:cs="Tahoma"/>
          <w:color w:val="000000"/>
          <w:sz w:val="17"/>
          <w:szCs w:val="17"/>
        </w:rPr>
        <w:br/>
        <w:t>• по телефону 8 (48351) 2-19-10 с 14:00 до 16:30;</w:t>
      </w:r>
      <w:r>
        <w:rPr>
          <w:rStyle w:val="apple-converted-space"/>
          <w:rFonts w:ascii="Tahoma" w:hAnsi="Tahoma" w:cs="Tahoma"/>
          <w:color w:val="000000"/>
          <w:sz w:val="17"/>
          <w:szCs w:val="17"/>
        </w:rPr>
        <w:t> </w:t>
      </w:r>
      <w:r>
        <w:rPr>
          <w:rFonts w:ascii="Tahoma" w:hAnsi="Tahoma" w:cs="Tahoma"/>
          <w:color w:val="000000"/>
          <w:sz w:val="17"/>
          <w:szCs w:val="17"/>
        </w:rPr>
        <w:br/>
        <w:t xml:space="preserve">• на личном приеме (понедельник-пятница с 11:00 до 16:30): г. Унеча, пл. Ленина, д.1, администрация </w:t>
      </w:r>
      <w:proofErr w:type="spellStart"/>
      <w:r>
        <w:rPr>
          <w:rFonts w:ascii="Tahoma" w:hAnsi="Tahoma" w:cs="Tahoma"/>
          <w:color w:val="000000"/>
          <w:sz w:val="17"/>
          <w:szCs w:val="17"/>
        </w:rPr>
        <w:t>Унечского</w:t>
      </w:r>
      <w:proofErr w:type="spellEnd"/>
      <w:r>
        <w:rPr>
          <w:rFonts w:ascii="Tahoma" w:hAnsi="Tahoma" w:cs="Tahoma"/>
          <w:color w:val="000000"/>
          <w:sz w:val="17"/>
          <w:szCs w:val="17"/>
        </w:rPr>
        <w:t xml:space="preserve"> района, каб.202;</w:t>
      </w:r>
      <w:r>
        <w:rPr>
          <w:rFonts w:ascii="Tahoma" w:hAnsi="Tahoma" w:cs="Tahoma"/>
          <w:color w:val="000000"/>
          <w:sz w:val="17"/>
          <w:szCs w:val="17"/>
        </w:rPr>
        <w:br/>
        <w:t xml:space="preserve">• по электронной почте, направив сообщение на </w:t>
      </w:r>
      <w:proofErr w:type="spellStart"/>
      <w:r>
        <w:rPr>
          <w:rFonts w:ascii="Tahoma" w:hAnsi="Tahoma" w:cs="Tahoma"/>
          <w:color w:val="000000"/>
          <w:sz w:val="17"/>
          <w:szCs w:val="17"/>
        </w:rPr>
        <w:t>E-mail</w:t>
      </w:r>
      <w:proofErr w:type="spellEnd"/>
      <w:r>
        <w:rPr>
          <w:rFonts w:ascii="Tahoma" w:hAnsi="Tahoma" w:cs="Tahoma"/>
          <w:color w:val="000000"/>
          <w:sz w:val="17"/>
          <w:szCs w:val="17"/>
        </w:rPr>
        <w:t>:</w:t>
      </w:r>
      <w:r>
        <w:rPr>
          <w:rStyle w:val="apple-converted-space"/>
          <w:rFonts w:ascii="Tahoma" w:hAnsi="Tahoma" w:cs="Tahoma"/>
          <w:color w:val="000000"/>
          <w:sz w:val="17"/>
          <w:szCs w:val="17"/>
        </w:rPr>
        <w:t> </w:t>
      </w:r>
      <w:r>
        <w:rPr>
          <w:rFonts w:ascii="Tahoma" w:hAnsi="Tahoma" w:cs="Tahoma"/>
          <w:noProof/>
          <w:color w:val="990000"/>
          <w:sz w:val="17"/>
          <w:szCs w:val="17"/>
        </w:rPr>
        <w:drawing>
          <wp:inline distT="0" distB="0" distL="0" distR="0">
            <wp:extent cx="1390650" cy="123825"/>
            <wp:effectExtent l="19050" t="0" r="0" b="0"/>
            <wp:docPr id="2" name="Рисунок 3" descr="http://www.unradm.ru/bank/3D122986-1489-4FD1-AC77-8A1F1C713A26.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radm.ru/bank/3D122986-1489-4FD1-AC77-8A1F1C713A26.jpg">
                      <a:hlinkClick r:id="rId4"/>
                    </pic:cNvPr>
                    <pic:cNvPicPr>
                      <a:picLocks noChangeAspect="1" noChangeArrowheads="1"/>
                    </pic:cNvPicPr>
                  </pic:nvPicPr>
                  <pic:blipFill>
                    <a:blip r:embed="rId5" cstate="print"/>
                    <a:srcRect/>
                    <a:stretch>
                      <a:fillRect/>
                    </a:stretch>
                  </pic:blipFill>
                  <pic:spPr bwMode="auto">
                    <a:xfrm>
                      <a:off x="0" y="0"/>
                      <a:ext cx="1390650" cy="123825"/>
                    </a:xfrm>
                    <a:prstGeom prst="rect">
                      <a:avLst/>
                    </a:prstGeom>
                    <a:noFill/>
                    <a:ln w="9525">
                      <a:noFill/>
                      <a:miter lim="800000"/>
                      <a:headEnd/>
                      <a:tailEnd/>
                    </a:ln>
                  </pic:spPr>
                </pic:pic>
              </a:graphicData>
            </a:graphic>
          </wp:inline>
        </w:drawing>
      </w:r>
      <w:r>
        <w:rPr>
          <w:rFonts w:ascii="Tahoma" w:hAnsi="Tahoma" w:cs="Tahoma"/>
          <w:color w:val="000000"/>
          <w:sz w:val="17"/>
          <w:szCs w:val="17"/>
        </w:rPr>
        <w:t>.</w:t>
      </w:r>
      <w:r>
        <w:rPr>
          <w:rFonts w:ascii="Tahoma" w:hAnsi="Tahoma" w:cs="Tahoma"/>
          <w:color w:val="000000"/>
          <w:sz w:val="17"/>
          <w:szCs w:val="17"/>
        </w:rPr>
        <w:br/>
        <w:t xml:space="preserve">• почтовым отправлением по адресу: 243300, г. Унеча, Брянская область, д.1, администрация </w:t>
      </w:r>
      <w:proofErr w:type="spellStart"/>
      <w:r>
        <w:rPr>
          <w:rFonts w:ascii="Tahoma" w:hAnsi="Tahoma" w:cs="Tahoma"/>
          <w:color w:val="000000"/>
          <w:sz w:val="17"/>
          <w:szCs w:val="17"/>
        </w:rPr>
        <w:t>Унечского</w:t>
      </w:r>
      <w:proofErr w:type="spellEnd"/>
      <w:r>
        <w:rPr>
          <w:rFonts w:ascii="Tahoma" w:hAnsi="Tahoma" w:cs="Tahoma"/>
          <w:color w:val="000000"/>
          <w:sz w:val="17"/>
          <w:szCs w:val="17"/>
        </w:rPr>
        <w:t xml:space="preserve"> района.</w:t>
      </w:r>
      <w:r>
        <w:rPr>
          <w:rFonts w:ascii="Tahoma" w:hAnsi="Tahoma" w:cs="Tahoma"/>
          <w:color w:val="000000"/>
          <w:sz w:val="17"/>
          <w:szCs w:val="17"/>
        </w:rPr>
        <w:br/>
        <w:t>Вы также можете направить свое обращение анонимно.</w:t>
      </w:r>
      <w:r>
        <w:rPr>
          <w:rFonts w:ascii="Tahoma" w:hAnsi="Tahoma" w:cs="Tahoma"/>
          <w:color w:val="000000"/>
          <w:sz w:val="17"/>
          <w:szCs w:val="17"/>
        </w:rPr>
        <w:br/>
      </w:r>
      <w:r>
        <w:rPr>
          <w:rFonts w:ascii="Tahoma" w:hAnsi="Tahoma" w:cs="Tahoma"/>
          <w:color w:val="000000"/>
          <w:sz w:val="17"/>
          <w:szCs w:val="17"/>
        </w:rPr>
        <w:br/>
        <w:t xml:space="preserve">При направлении обращения необходимо учитывать, что оно </w:t>
      </w:r>
      <w:proofErr w:type="gramStart"/>
      <w:r>
        <w:rPr>
          <w:rFonts w:ascii="Tahoma" w:hAnsi="Tahoma" w:cs="Tahoma"/>
          <w:color w:val="000000"/>
          <w:sz w:val="17"/>
          <w:szCs w:val="17"/>
        </w:rPr>
        <w:t>будет</w:t>
      </w:r>
      <w:proofErr w:type="gramEnd"/>
      <w:r>
        <w:rPr>
          <w:rFonts w:ascii="Tahoma" w:hAnsi="Tahoma" w:cs="Tahoma"/>
          <w:color w:val="000000"/>
          <w:sz w:val="17"/>
          <w:szCs w:val="17"/>
        </w:rPr>
        <w:t xml:space="preserve"> рассматривается в соответствии с требованиями Федерального закона Российской Федерации от 02.05.2006 №59-ФЗ «О порядке рассмотрения обращений граждан Российской Федерации», которым, в частности, предусмотрено:</w:t>
      </w:r>
      <w:r>
        <w:rPr>
          <w:rFonts w:ascii="Tahoma" w:hAnsi="Tahoma" w:cs="Tahoma"/>
          <w:color w:val="000000"/>
          <w:sz w:val="17"/>
          <w:szCs w:val="17"/>
        </w:rPr>
        <w:br/>
        <w:t>• если обращение будет направлено анонимно, то есть в нем не будут указаны фамилия гражданина, направившего обращение, и почтовый адрес, по которому должен быть направлен ответ, ответ на обращение не дается (часть 1 статьи 11 Федерального закона №59-ФЗ «О порядке рассмотрения обращений граждан Российской Федерации»);</w:t>
      </w:r>
      <w:r>
        <w:rPr>
          <w:rStyle w:val="apple-converted-space"/>
          <w:rFonts w:ascii="Tahoma" w:hAnsi="Tahoma" w:cs="Tahoma"/>
          <w:color w:val="000000"/>
          <w:sz w:val="17"/>
          <w:szCs w:val="17"/>
        </w:rPr>
        <w:t> </w:t>
      </w:r>
      <w:r>
        <w:rPr>
          <w:rFonts w:ascii="Tahoma" w:hAnsi="Tahoma" w:cs="Tahoma"/>
          <w:color w:val="000000"/>
          <w:sz w:val="17"/>
          <w:szCs w:val="17"/>
        </w:rPr>
        <w:b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(часть 1 статьи 11 Федерального закона №59-ФЗ «О порядке рассмотрения обращений граждан Российской Федерации»);</w:t>
      </w:r>
      <w:r>
        <w:rPr>
          <w:rStyle w:val="apple-converted-space"/>
          <w:rFonts w:ascii="Tahoma" w:hAnsi="Tahoma" w:cs="Tahoma"/>
          <w:color w:val="000000"/>
          <w:sz w:val="17"/>
          <w:szCs w:val="17"/>
        </w:rPr>
        <w:t> </w:t>
      </w:r>
      <w:r>
        <w:rPr>
          <w:rFonts w:ascii="Tahoma" w:hAnsi="Tahoma" w:cs="Tahoma"/>
          <w:color w:val="000000"/>
          <w:sz w:val="17"/>
          <w:szCs w:val="17"/>
        </w:rPr>
        <w:br/>
        <w:t xml:space="preserve">• если обращение будет содержать </w:t>
      </w:r>
      <w:proofErr w:type="gramStart"/>
      <w:r>
        <w:rPr>
          <w:rFonts w:ascii="Tahoma" w:hAnsi="Tahoma" w:cs="Tahoma"/>
          <w:color w:val="000000"/>
          <w:sz w:val="17"/>
          <w:szCs w:val="17"/>
        </w:rPr>
        <w:t>нецензурные</w:t>
      </w:r>
      <w:proofErr w:type="gramEnd"/>
      <w:r>
        <w:rPr>
          <w:rFonts w:ascii="Tahoma" w:hAnsi="Tahoma" w:cs="Tahoma"/>
          <w:color w:val="000000"/>
          <w:sz w:val="17"/>
          <w:szCs w:val="17"/>
        </w:rPr>
        <w:t xml:space="preserve"> либо оскорбительные выражения, угрозы жизни, здоровью и имуществу должностного лица, а также членов его семьи, такое обращение может быть оставлено без ответа по существу поставленных в нем вопросов с сообщением гражданину, направившему обращение, о недопустимости злоупотребления правом (часть 3 статьи 11 Федерального закона №59-ФЗ «О порядке рассмотрения обращений граждан Российской Федерации»).</w:t>
      </w:r>
    </w:p>
    <w:p w:rsidR="00616D9C" w:rsidRDefault="00616D9C" w:rsidP="00616D9C">
      <w:pPr>
        <w:pStyle w:val="2"/>
        <w:rPr>
          <w:rFonts w:ascii="Tahoma" w:hAnsi="Tahoma" w:cs="Tahoma"/>
          <w:color w:val="990000"/>
          <w:sz w:val="18"/>
          <w:szCs w:val="18"/>
        </w:rPr>
      </w:pPr>
      <w:r>
        <w:rPr>
          <w:rFonts w:ascii="Tahoma" w:hAnsi="Tahoma" w:cs="Tahoma"/>
          <w:color w:val="990000"/>
          <w:sz w:val="18"/>
          <w:szCs w:val="18"/>
        </w:rPr>
        <w:t>О каких правонарушениях следует сообщать?</w:t>
      </w:r>
    </w:p>
    <w:p w:rsidR="00616D9C" w:rsidRDefault="00616D9C" w:rsidP="00616D9C">
      <w:pPr>
        <w:pStyle w:val="a3"/>
        <w:spacing w:before="60" w:beforeAutospacing="0"/>
        <w:rPr>
          <w:rFonts w:ascii="Tahoma" w:hAnsi="Tahoma" w:cs="Tahoma"/>
          <w:color w:val="000000"/>
          <w:sz w:val="17"/>
          <w:szCs w:val="17"/>
        </w:rPr>
      </w:pPr>
      <w:r>
        <w:rPr>
          <w:rFonts w:ascii="Tahoma" w:hAnsi="Tahoma" w:cs="Tahoma"/>
          <w:color w:val="000000"/>
          <w:sz w:val="17"/>
          <w:szCs w:val="17"/>
        </w:rPr>
        <w:t>• о нарушении основных обязанностей муниципальных служащих, ограничений и запретов, связанных с муниципальной службой, предусмотренных статьями 12, 13 и 14 Федерального закона от 02.03.2007 №25-ФЗ «О муниципальной службе в Российской Федерации», статьями 8, 12 и 12.1. Федерального закона от 25.12.2008 №273-ФЗ «О противодействии коррупции»;</w:t>
      </w:r>
      <w:r>
        <w:rPr>
          <w:rStyle w:val="apple-converted-space"/>
          <w:rFonts w:ascii="Tahoma" w:hAnsi="Tahoma" w:cs="Tahoma"/>
          <w:color w:val="000000"/>
          <w:sz w:val="17"/>
          <w:szCs w:val="17"/>
        </w:rPr>
        <w:t> </w:t>
      </w:r>
      <w:r>
        <w:rPr>
          <w:rFonts w:ascii="Tahoma" w:hAnsi="Tahoma" w:cs="Tahoma"/>
          <w:color w:val="000000"/>
          <w:sz w:val="17"/>
          <w:szCs w:val="17"/>
        </w:rPr>
        <w:br/>
        <w:t xml:space="preserve">• о возникновении конфликта интересов на муниципальной службе и непринятию мер по предотвращению или урегулированию конфликта интересов, как со стороны муниципальных служащих, так и представителей нанимателя (работодателя), предусмотренных статьей 14.1. Федерального закона от 02.03.2007 №25-ФЗ «О муниципальной службе в Российской Федерации», статьями 10, 11 и 12.3. </w:t>
      </w:r>
      <w:proofErr w:type="gramStart"/>
      <w:r>
        <w:rPr>
          <w:rFonts w:ascii="Tahoma" w:hAnsi="Tahoma" w:cs="Tahoma"/>
          <w:color w:val="000000"/>
          <w:sz w:val="17"/>
          <w:szCs w:val="17"/>
        </w:rPr>
        <w:t>Федерального закона от 25.12.2008 №273-ФЗ «О противодействии коррупции»;</w:t>
      </w:r>
      <w:r>
        <w:rPr>
          <w:rStyle w:val="apple-converted-space"/>
          <w:rFonts w:ascii="Tahoma" w:hAnsi="Tahoma" w:cs="Tahoma"/>
          <w:color w:val="000000"/>
          <w:sz w:val="17"/>
          <w:szCs w:val="17"/>
        </w:rPr>
        <w:t> </w:t>
      </w:r>
      <w:r>
        <w:rPr>
          <w:rFonts w:ascii="Tahoma" w:hAnsi="Tahoma" w:cs="Tahoma"/>
          <w:color w:val="000000"/>
          <w:sz w:val="17"/>
          <w:szCs w:val="17"/>
        </w:rPr>
        <w:br/>
        <w:t>• о невыполнении муниципальными служащими обязанностей по уведомлению представителей нанимателя (работодателя), органов прокуратуры или других государственных органов обо всех случаях обращения к ним каких-либо лиц в целях склонения их к совершению коррупционных правонарушений, предусмотренных статьей 9 Федерального закона от 25.12.2008 №273-ФЗ «О противодействии коррупции»;</w:t>
      </w:r>
      <w:proofErr w:type="gramEnd"/>
      <w:r>
        <w:rPr>
          <w:rStyle w:val="apple-converted-space"/>
          <w:rFonts w:ascii="Tahoma" w:hAnsi="Tahoma" w:cs="Tahoma"/>
          <w:color w:val="000000"/>
          <w:sz w:val="17"/>
          <w:szCs w:val="17"/>
        </w:rPr>
        <w:t> </w:t>
      </w:r>
      <w:r>
        <w:rPr>
          <w:rFonts w:ascii="Tahoma" w:hAnsi="Tahoma" w:cs="Tahoma"/>
          <w:color w:val="000000"/>
          <w:sz w:val="17"/>
          <w:szCs w:val="17"/>
        </w:rPr>
        <w:br/>
        <w:t xml:space="preserve">• о </w:t>
      </w:r>
      <w:proofErr w:type="spellStart"/>
      <w:r>
        <w:rPr>
          <w:rFonts w:ascii="Tahoma" w:hAnsi="Tahoma" w:cs="Tahoma"/>
          <w:color w:val="000000"/>
          <w:sz w:val="17"/>
          <w:szCs w:val="17"/>
        </w:rPr>
        <w:t>коррупциогенных</w:t>
      </w:r>
      <w:proofErr w:type="spellEnd"/>
      <w:r>
        <w:rPr>
          <w:rFonts w:ascii="Tahoma" w:hAnsi="Tahoma" w:cs="Tahoma"/>
          <w:color w:val="000000"/>
          <w:sz w:val="17"/>
          <w:szCs w:val="17"/>
        </w:rPr>
        <w:t xml:space="preserve"> факторах в положениях нормативных правовых актов (проектах нормативных правовых актов) администрации района, в соответствии с пунктом 2 части 1 Федерального закона от 25.12.2008 №273-ФЗ «О противодействии коррупции»;</w:t>
      </w:r>
      <w:r>
        <w:rPr>
          <w:rStyle w:val="apple-converted-space"/>
          <w:rFonts w:ascii="Tahoma" w:hAnsi="Tahoma" w:cs="Tahoma"/>
          <w:color w:val="000000"/>
          <w:sz w:val="17"/>
          <w:szCs w:val="17"/>
        </w:rPr>
        <w:t> </w:t>
      </w:r>
      <w:r>
        <w:rPr>
          <w:rFonts w:ascii="Tahoma" w:hAnsi="Tahoma" w:cs="Tahoma"/>
          <w:color w:val="000000"/>
          <w:sz w:val="17"/>
          <w:szCs w:val="17"/>
        </w:rPr>
        <w:br/>
        <w:t xml:space="preserve">• о нарушении «Кодекса этики и служебного поведения муниципальными служащими </w:t>
      </w:r>
      <w:proofErr w:type="spellStart"/>
      <w:r>
        <w:rPr>
          <w:rFonts w:ascii="Tahoma" w:hAnsi="Tahoma" w:cs="Tahoma"/>
          <w:color w:val="000000"/>
          <w:sz w:val="17"/>
          <w:szCs w:val="17"/>
        </w:rPr>
        <w:t>Унечского</w:t>
      </w:r>
      <w:proofErr w:type="spellEnd"/>
      <w:r>
        <w:rPr>
          <w:rFonts w:ascii="Tahoma" w:hAnsi="Tahoma" w:cs="Tahoma"/>
          <w:color w:val="000000"/>
          <w:sz w:val="17"/>
          <w:szCs w:val="17"/>
        </w:rPr>
        <w:t xml:space="preserve"> муниципального района », утвержденных решением </w:t>
      </w:r>
      <w:proofErr w:type="spellStart"/>
      <w:r>
        <w:rPr>
          <w:rFonts w:ascii="Tahoma" w:hAnsi="Tahoma" w:cs="Tahoma"/>
          <w:color w:val="000000"/>
          <w:sz w:val="17"/>
          <w:szCs w:val="17"/>
        </w:rPr>
        <w:t>Унечского</w:t>
      </w:r>
      <w:proofErr w:type="spellEnd"/>
      <w:r>
        <w:rPr>
          <w:rFonts w:ascii="Tahoma" w:hAnsi="Tahoma" w:cs="Tahoma"/>
          <w:color w:val="000000"/>
          <w:sz w:val="17"/>
          <w:szCs w:val="17"/>
        </w:rPr>
        <w:t xml:space="preserve"> районного совета народных депутатов от 13.05.2011 №4-282 (в соответствии со статьей 12.5.Федерального закона от 25.12.2008 №273-ФЗ «О противодействии коррупции»);</w:t>
      </w:r>
      <w:r>
        <w:rPr>
          <w:rStyle w:val="apple-converted-space"/>
          <w:rFonts w:ascii="Tahoma" w:hAnsi="Tahoma" w:cs="Tahoma"/>
          <w:color w:val="000000"/>
          <w:sz w:val="17"/>
          <w:szCs w:val="17"/>
        </w:rPr>
        <w:t> </w:t>
      </w:r>
      <w:r>
        <w:rPr>
          <w:rFonts w:ascii="Tahoma" w:hAnsi="Tahoma" w:cs="Tahoma"/>
          <w:color w:val="000000"/>
          <w:sz w:val="17"/>
          <w:szCs w:val="17"/>
        </w:rPr>
        <w:br/>
        <w:t>• о совершении служащими административных правонарушений и уголовных преступлений.</w:t>
      </w:r>
    </w:p>
    <w:p w:rsidR="00616D9C" w:rsidRDefault="00616D9C" w:rsidP="00616D9C">
      <w:pPr>
        <w:pStyle w:val="2"/>
        <w:rPr>
          <w:rFonts w:ascii="Tahoma" w:hAnsi="Tahoma" w:cs="Tahoma"/>
          <w:color w:val="990000"/>
          <w:sz w:val="18"/>
          <w:szCs w:val="18"/>
        </w:rPr>
      </w:pPr>
      <w:r>
        <w:rPr>
          <w:rFonts w:ascii="Tahoma" w:hAnsi="Tahoma" w:cs="Tahoma"/>
          <w:color w:val="990000"/>
          <w:sz w:val="18"/>
          <w:szCs w:val="18"/>
        </w:rPr>
        <w:t>Сообщение о коррупции</w:t>
      </w:r>
    </w:p>
    <w:p w:rsidR="00616D9C" w:rsidRDefault="00616D9C" w:rsidP="00616D9C">
      <w:pPr>
        <w:pStyle w:val="a3"/>
        <w:spacing w:before="60" w:beforeAutospacing="0"/>
        <w:rPr>
          <w:rFonts w:ascii="Tahoma" w:hAnsi="Tahoma" w:cs="Tahoma"/>
          <w:color w:val="000000"/>
          <w:sz w:val="17"/>
          <w:szCs w:val="17"/>
        </w:rPr>
      </w:pPr>
      <w:r>
        <w:rPr>
          <w:rFonts w:ascii="Tahoma" w:hAnsi="Tahoma" w:cs="Tahoma"/>
          <w:color w:val="000000"/>
          <w:sz w:val="17"/>
          <w:szCs w:val="17"/>
        </w:rPr>
        <w:t>Ваше сообщение должно быть корректным и содержать следующую информацию:</w:t>
      </w:r>
      <w:r>
        <w:rPr>
          <w:rFonts w:ascii="Tahoma" w:hAnsi="Tahoma" w:cs="Tahoma"/>
          <w:color w:val="000000"/>
          <w:sz w:val="17"/>
          <w:szCs w:val="17"/>
        </w:rPr>
        <w:br/>
        <w:t>• о каком конкретно правонарушении идет речь в Вашем обращении;</w:t>
      </w:r>
      <w:r>
        <w:rPr>
          <w:rStyle w:val="apple-converted-space"/>
          <w:rFonts w:ascii="Tahoma" w:hAnsi="Tahoma" w:cs="Tahoma"/>
          <w:color w:val="000000"/>
          <w:sz w:val="17"/>
          <w:szCs w:val="17"/>
        </w:rPr>
        <w:t> </w:t>
      </w:r>
      <w:r>
        <w:rPr>
          <w:rFonts w:ascii="Tahoma" w:hAnsi="Tahoma" w:cs="Tahoma"/>
          <w:color w:val="000000"/>
          <w:sz w:val="17"/>
          <w:szCs w:val="17"/>
        </w:rPr>
        <w:br/>
        <w:t>• кем из служащих оно совершено;</w:t>
      </w:r>
      <w:r>
        <w:rPr>
          <w:rStyle w:val="apple-converted-space"/>
          <w:rFonts w:ascii="Tahoma" w:hAnsi="Tahoma" w:cs="Tahoma"/>
          <w:color w:val="000000"/>
          <w:sz w:val="17"/>
          <w:szCs w:val="17"/>
        </w:rPr>
        <w:t> </w:t>
      </w:r>
      <w:r>
        <w:rPr>
          <w:rFonts w:ascii="Tahoma" w:hAnsi="Tahoma" w:cs="Tahoma"/>
          <w:color w:val="000000"/>
          <w:sz w:val="17"/>
          <w:szCs w:val="17"/>
        </w:rPr>
        <w:br/>
        <w:t>• дата, время и место его совершения правонарушения;</w:t>
      </w:r>
      <w:r>
        <w:rPr>
          <w:rStyle w:val="apple-converted-space"/>
          <w:rFonts w:ascii="Tahoma" w:hAnsi="Tahoma" w:cs="Tahoma"/>
          <w:color w:val="000000"/>
          <w:sz w:val="17"/>
          <w:szCs w:val="17"/>
        </w:rPr>
        <w:t> </w:t>
      </w:r>
      <w:r>
        <w:rPr>
          <w:rFonts w:ascii="Tahoma" w:hAnsi="Tahoma" w:cs="Tahoma"/>
          <w:color w:val="000000"/>
          <w:sz w:val="17"/>
          <w:szCs w:val="17"/>
        </w:rPr>
        <w:br/>
        <w:t>• почему Вы считаете, что действия данного служащего являются коррупционным (или иным) правонарушением?;</w:t>
      </w:r>
      <w:r>
        <w:rPr>
          <w:rStyle w:val="apple-converted-space"/>
          <w:rFonts w:ascii="Tahoma" w:hAnsi="Tahoma" w:cs="Tahoma"/>
          <w:color w:val="000000"/>
          <w:sz w:val="17"/>
          <w:szCs w:val="17"/>
        </w:rPr>
        <w:t> </w:t>
      </w:r>
      <w:r>
        <w:rPr>
          <w:rFonts w:ascii="Tahoma" w:hAnsi="Tahoma" w:cs="Tahoma"/>
          <w:color w:val="000000"/>
          <w:sz w:val="17"/>
          <w:szCs w:val="17"/>
        </w:rPr>
        <w:br/>
        <w:t xml:space="preserve">• имеются ли вещественные доказательства, документы и иные </w:t>
      </w:r>
      <w:proofErr w:type="gramStart"/>
      <w:r>
        <w:rPr>
          <w:rFonts w:ascii="Tahoma" w:hAnsi="Tahoma" w:cs="Tahoma"/>
          <w:color w:val="000000"/>
          <w:sz w:val="17"/>
          <w:szCs w:val="17"/>
        </w:rPr>
        <w:t>свидетели</w:t>
      </w:r>
      <w:proofErr w:type="gramEnd"/>
      <w:r>
        <w:rPr>
          <w:rFonts w:ascii="Tahoma" w:hAnsi="Tahoma" w:cs="Tahoma"/>
          <w:color w:val="000000"/>
          <w:sz w:val="17"/>
          <w:szCs w:val="17"/>
        </w:rPr>
        <w:t xml:space="preserve"> подтверждающие Ваши доводы?;</w:t>
      </w:r>
      <w:r>
        <w:rPr>
          <w:rStyle w:val="apple-converted-space"/>
          <w:rFonts w:ascii="Tahoma" w:hAnsi="Tahoma" w:cs="Tahoma"/>
          <w:color w:val="000000"/>
          <w:sz w:val="17"/>
          <w:szCs w:val="17"/>
        </w:rPr>
        <w:t> </w:t>
      </w:r>
      <w:r>
        <w:rPr>
          <w:rFonts w:ascii="Tahoma" w:hAnsi="Tahoma" w:cs="Tahoma"/>
          <w:color w:val="000000"/>
          <w:sz w:val="17"/>
          <w:szCs w:val="17"/>
        </w:rPr>
        <w:br/>
        <w:t>• Ваши контактные данные для получения дополнительной информации и ответа на обращение (адрес, фамилия, имя, отчество, телефон, электронный адрес).</w:t>
      </w:r>
    </w:p>
    <w:p w:rsidR="00616D9C" w:rsidRDefault="00616D9C" w:rsidP="00616D9C">
      <w:pPr>
        <w:pStyle w:val="5"/>
        <w:rPr>
          <w:rFonts w:ascii="Tahoma" w:hAnsi="Tahoma" w:cs="Tahoma"/>
          <w:color w:val="000000"/>
          <w:sz w:val="20"/>
          <w:szCs w:val="20"/>
        </w:rPr>
      </w:pPr>
      <w:r>
        <w:rPr>
          <w:rFonts w:ascii="Tahoma" w:hAnsi="Tahoma" w:cs="Tahoma"/>
          <w:color w:val="000000"/>
        </w:rPr>
        <w:lastRenderedPageBreak/>
        <w:t>Конфиденциальность полученных от Вас сведений гарантируется.</w:t>
      </w:r>
    </w:p>
    <w:p w:rsidR="00616D9C" w:rsidRDefault="00616D9C" w:rsidP="00616D9C">
      <w:pPr>
        <w:pStyle w:val="5"/>
        <w:rPr>
          <w:rFonts w:ascii="Tahoma" w:hAnsi="Tahoma" w:cs="Tahoma"/>
          <w:color w:val="000000"/>
        </w:rPr>
      </w:pPr>
      <w:r>
        <w:rPr>
          <w:rFonts w:ascii="Tahoma" w:hAnsi="Tahoma" w:cs="Tahoma"/>
          <w:color w:val="000000"/>
        </w:rPr>
        <w:t>  </w:t>
      </w:r>
    </w:p>
    <w:p w:rsidR="00616D9C" w:rsidRDefault="00616D9C" w:rsidP="00616D9C">
      <w:pPr>
        <w:pStyle w:val="2"/>
        <w:rPr>
          <w:rFonts w:ascii="Tahoma" w:hAnsi="Tahoma" w:cs="Tahoma"/>
          <w:color w:val="990000"/>
          <w:sz w:val="18"/>
          <w:szCs w:val="18"/>
        </w:rPr>
      </w:pPr>
      <w:r>
        <w:rPr>
          <w:rFonts w:ascii="Tahoma" w:hAnsi="Tahoma" w:cs="Tahoma"/>
          <w:color w:val="990000"/>
          <w:sz w:val="18"/>
          <w:szCs w:val="18"/>
        </w:rPr>
        <w:t>Внимание! Уважаемые родители!</w:t>
      </w:r>
    </w:p>
    <w:p w:rsidR="00616D9C" w:rsidRDefault="00616D9C" w:rsidP="00616D9C">
      <w:pPr>
        <w:pStyle w:val="a3"/>
        <w:spacing w:before="60" w:beforeAutospacing="0"/>
        <w:rPr>
          <w:rFonts w:ascii="Tahoma" w:hAnsi="Tahoma" w:cs="Tahoma"/>
          <w:color w:val="000000"/>
          <w:sz w:val="17"/>
          <w:szCs w:val="17"/>
        </w:rPr>
      </w:pPr>
      <w:r>
        <w:rPr>
          <w:rFonts w:ascii="Tahoma" w:hAnsi="Tahoma" w:cs="Tahoma"/>
          <w:color w:val="000000"/>
          <w:sz w:val="17"/>
          <w:szCs w:val="17"/>
        </w:rPr>
        <w:t xml:space="preserve">В рамках исполнения поручения Заместителя Председателя Правительства Российской Федерации О.Ю. </w:t>
      </w:r>
      <w:proofErr w:type="spellStart"/>
      <w:r>
        <w:rPr>
          <w:rFonts w:ascii="Tahoma" w:hAnsi="Tahoma" w:cs="Tahoma"/>
          <w:color w:val="000000"/>
          <w:sz w:val="17"/>
          <w:szCs w:val="17"/>
        </w:rPr>
        <w:t>Голодец</w:t>
      </w:r>
      <w:proofErr w:type="spellEnd"/>
      <w:r>
        <w:rPr>
          <w:rFonts w:ascii="Tahoma" w:hAnsi="Tahoma" w:cs="Tahoma"/>
          <w:color w:val="000000"/>
          <w:sz w:val="17"/>
          <w:szCs w:val="17"/>
        </w:rPr>
        <w:t xml:space="preserve"> от 27.08.2013 № ОГ-П8-6157 и в целях реализации комплекса мер, направленных на недопущение незаконных сборов денежных средств с </w:t>
      </w:r>
      <w:proofErr w:type="gramStart"/>
      <w:r>
        <w:rPr>
          <w:rFonts w:ascii="Tahoma" w:hAnsi="Tahoma" w:cs="Tahoma"/>
          <w:color w:val="000000"/>
          <w:sz w:val="17"/>
          <w:szCs w:val="17"/>
        </w:rPr>
        <w:t>родителей</w:t>
      </w:r>
      <w:proofErr w:type="gramEnd"/>
      <w:r>
        <w:rPr>
          <w:rFonts w:ascii="Tahoma" w:hAnsi="Tahoma" w:cs="Tahoma"/>
          <w:color w:val="000000"/>
          <w:sz w:val="17"/>
          <w:szCs w:val="17"/>
        </w:rPr>
        <w:t xml:space="preserve"> обучающихся в общеобразовательных учреждениях открыта «горячая линия». </w:t>
      </w:r>
    </w:p>
    <w:p w:rsidR="00616D9C" w:rsidRDefault="00616D9C" w:rsidP="00616D9C">
      <w:pPr>
        <w:pStyle w:val="a3"/>
        <w:spacing w:before="60" w:beforeAutospacing="0"/>
        <w:rPr>
          <w:rFonts w:ascii="Tahoma" w:hAnsi="Tahoma" w:cs="Tahoma"/>
          <w:color w:val="000000"/>
          <w:sz w:val="17"/>
          <w:szCs w:val="17"/>
        </w:rPr>
      </w:pPr>
      <w:r>
        <w:rPr>
          <w:rFonts w:ascii="Tahoma" w:hAnsi="Tahoma" w:cs="Tahoma"/>
          <w:color w:val="000000"/>
          <w:sz w:val="17"/>
          <w:szCs w:val="17"/>
        </w:rPr>
        <w:t xml:space="preserve">Номера телефонов для консультации по вопросам незаконных сборов денежных средств с </w:t>
      </w:r>
      <w:proofErr w:type="gramStart"/>
      <w:r>
        <w:rPr>
          <w:rFonts w:ascii="Tahoma" w:hAnsi="Tahoma" w:cs="Tahoma"/>
          <w:color w:val="000000"/>
          <w:sz w:val="17"/>
          <w:szCs w:val="17"/>
        </w:rPr>
        <w:t>родителей</w:t>
      </w:r>
      <w:proofErr w:type="gramEnd"/>
      <w:r>
        <w:rPr>
          <w:rFonts w:ascii="Tahoma" w:hAnsi="Tahoma" w:cs="Tahoma"/>
          <w:color w:val="000000"/>
          <w:sz w:val="17"/>
          <w:szCs w:val="17"/>
        </w:rPr>
        <w:t xml:space="preserve"> обучающихся в общеобразовательных учреждениях (звонки принимаются с понедельника по пятницу, с 9-00 до 17-45, обеденный перерыв с 13-00 до 14-00):</w:t>
      </w:r>
      <w:r>
        <w:rPr>
          <w:rFonts w:ascii="Tahoma" w:hAnsi="Tahoma" w:cs="Tahoma"/>
          <w:color w:val="000000"/>
          <w:sz w:val="17"/>
          <w:szCs w:val="17"/>
        </w:rPr>
        <w:br/>
        <w:t xml:space="preserve">8 (48351) 2-22-31 – Таранов Федор Николаевич, начальник Управления образования администрации </w:t>
      </w:r>
      <w:proofErr w:type="spellStart"/>
      <w:r>
        <w:rPr>
          <w:rFonts w:ascii="Tahoma" w:hAnsi="Tahoma" w:cs="Tahoma"/>
          <w:color w:val="000000"/>
          <w:sz w:val="17"/>
          <w:szCs w:val="17"/>
        </w:rPr>
        <w:t>Унечского</w:t>
      </w:r>
      <w:proofErr w:type="spellEnd"/>
      <w:r>
        <w:rPr>
          <w:rFonts w:ascii="Tahoma" w:hAnsi="Tahoma" w:cs="Tahoma"/>
          <w:color w:val="000000"/>
          <w:sz w:val="17"/>
          <w:szCs w:val="17"/>
        </w:rPr>
        <w:t xml:space="preserve"> муниципального района.</w:t>
      </w:r>
      <w:r>
        <w:rPr>
          <w:rFonts w:ascii="Tahoma" w:hAnsi="Tahoma" w:cs="Tahoma"/>
          <w:color w:val="000000"/>
          <w:sz w:val="17"/>
          <w:szCs w:val="17"/>
        </w:rPr>
        <w:br/>
        <w:t xml:space="preserve">8 (48351) 2-23-57 – </w:t>
      </w:r>
      <w:proofErr w:type="spellStart"/>
      <w:r>
        <w:rPr>
          <w:rFonts w:ascii="Tahoma" w:hAnsi="Tahoma" w:cs="Tahoma"/>
          <w:color w:val="000000"/>
          <w:sz w:val="17"/>
          <w:szCs w:val="17"/>
        </w:rPr>
        <w:t>Бобунова</w:t>
      </w:r>
      <w:proofErr w:type="spellEnd"/>
      <w:r>
        <w:rPr>
          <w:rFonts w:ascii="Tahoma" w:hAnsi="Tahoma" w:cs="Tahoma"/>
          <w:color w:val="000000"/>
          <w:sz w:val="17"/>
          <w:szCs w:val="17"/>
        </w:rPr>
        <w:t xml:space="preserve"> Галина Евгеньевна, заместитель начальника Управления образования администрации </w:t>
      </w:r>
      <w:proofErr w:type="spellStart"/>
      <w:r>
        <w:rPr>
          <w:rFonts w:ascii="Tahoma" w:hAnsi="Tahoma" w:cs="Tahoma"/>
          <w:color w:val="000000"/>
          <w:sz w:val="17"/>
          <w:szCs w:val="17"/>
        </w:rPr>
        <w:t>Унечского</w:t>
      </w:r>
      <w:proofErr w:type="spellEnd"/>
      <w:r>
        <w:rPr>
          <w:rFonts w:ascii="Tahoma" w:hAnsi="Tahoma" w:cs="Tahoma"/>
          <w:color w:val="000000"/>
          <w:sz w:val="17"/>
          <w:szCs w:val="17"/>
        </w:rPr>
        <w:t xml:space="preserve"> муниципального района. </w:t>
      </w:r>
    </w:p>
    <w:p w:rsidR="00F74586" w:rsidRPr="00616D9C" w:rsidRDefault="00616D9C" w:rsidP="00616D9C">
      <w:r>
        <w:rPr>
          <w:rFonts w:ascii="Tahoma" w:hAnsi="Tahoma" w:cs="Tahoma"/>
          <w:color w:val="000000"/>
          <w:sz w:val="17"/>
          <w:szCs w:val="17"/>
        </w:rPr>
        <w:t>Также Вы можете направить свое обращение по электронной почте:</w:t>
      </w:r>
    </w:p>
    <w:sectPr w:rsidR="00F74586" w:rsidRPr="00616D9C" w:rsidSect="001D74B3">
      <w:pgSz w:w="11906" w:h="16838"/>
      <w:pgMar w:top="568"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F09"/>
    <w:rsid w:val="000B3163"/>
    <w:rsid w:val="001D74B3"/>
    <w:rsid w:val="00414056"/>
    <w:rsid w:val="005A329C"/>
    <w:rsid w:val="00616D9C"/>
    <w:rsid w:val="007E4F72"/>
    <w:rsid w:val="008E6F09"/>
    <w:rsid w:val="00933E47"/>
    <w:rsid w:val="00F745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86"/>
  </w:style>
  <w:style w:type="paragraph" w:styleId="1">
    <w:name w:val="heading 1"/>
    <w:basedOn w:val="a"/>
    <w:next w:val="a"/>
    <w:link w:val="10"/>
    <w:uiPriority w:val="9"/>
    <w:qFormat/>
    <w:rsid w:val="00616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16D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E6F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16D9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6F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E6F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E6F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6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16D9C"/>
    <w:rPr>
      <w:rFonts w:asciiTheme="majorHAnsi" w:eastAsiaTheme="majorEastAsia" w:hAnsiTheme="majorHAnsi" w:cstheme="majorBidi"/>
      <w:b/>
      <w:bCs/>
      <w:color w:val="365F91" w:themeColor="accent1" w:themeShade="BF"/>
      <w:sz w:val="28"/>
      <w:szCs w:val="28"/>
    </w:rPr>
  </w:style>
  <w:style w:type="paragraph" w:customStyle="1" w:styleId="textreview">
    <w:name w:val="text_review"/>
    <w:basedOn w:val="a"/>
    <w:rsid w:val="00616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D9C"/>
    <w:rPr>
      <w:b/>
      <w:bCs/>
    </w:rPr>
  </w:style>
  <w:style w:type="character" w:styleId="a5">
    <w:name w:val="Hyperlink"/>
    <w:basedOn w:val="a0"/>
    <w:uiPriority w:val="99"/>
    <w:semiHidden/>
    <w:unhideWhenUsed/>
    <w:rsid w:val="00616D9C"/>
    <w:rPr>
      <w:color w:val="0000FF"/>
      <w:u w:val="single"/>
    </w:rPr>
  </w:style>
  <w:style w:type="character" w:customStyle="1" w:styleId="apple-converted-space">
    <w:name w:val="apple-converted-space"/>
    <w:basedOn w:val="a0"/>
    <w:rsid w:val="00616D9C"/>
  </w:style>
  <w:style w:type="character" w:customStyle="1" w:styleId="20">
    <w:name w:val="Заголовок 2 Знак"/>
    <w:basedOn w:val="a0"/>
    <w:link w:val="2"/>
    <w:uiPriority w:val="9"/>
    <w:semiHidden/>
    <w:rsid w:val="00616D9C"/>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616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6D9C"/>
    <w:rPr>
      <w:rFonts w:ascii="Tahoma" w:hAnsi="Tahoma" w:cs="Tahoma"/>
      <w:sz w:val="16"/>
      <w:szCs w:val="16"/>
    </w:rPr>
  </w:style>
  <w:style w:type="character" w:customStyle="1" w:styleId="50">
    <w:name w:val="Заголовок 5 Знак"/>
    <w:basedOn w:val="a0"/>
    <w:link w:val="5"/>
    <w:uiPriority w:val="9"/>
    <w:semiHidden/>
    <w:rsid w:val="00616D9C"/>
    <w:rPr>
      <w:rFonts w:asciiTheme="majorHAnsi" w:eastAsiaTheme="majorEastAsia" w:hAnsiTheme="majorHAnsi" w:cstheme="majorBidi"/>
      <w:color w:val="243F60" w:themeColor="accent1" w:themeShade="7F"/>
    </w:rPr>
  </w:style>
  <w:style w:type="paragraph" w:styleId="a8">
    <w:name w:val="No Spacing"/>
    <w:uiPriority w:val="1"/>
    <w:qFormat/>
    <w:rsid w:val="004140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638409">
      <w:bodyDiv w:val="1"/>
      <w:marLeft w:val="0"/>
      <w:marRight w:val="0"/>
      <w:marTop w:val="0"/>
      <w:marBottom w:val="0"/>
      <w:divBdr>
        <w:top w:val="none" w:sz="0" w:space="0" w:color="auto"/>
        <w:left w:val="none" w:sz="0" w:space="0" w:color="auto"/>
        <w:bottom w:val="none" w:sz="0" w:space="0" w:color="auto"/>
        <w:right w:val="none" w:sz="0" w:space="0" w:color="auto"/>
      </w:divBdr>
    </w:div>
    <w:div w:id="645663759">
      <w:bodyDiv w:val="1"/>
      <w:marLeft w:val="0"/>
      <w:marRight w:val="0"/>
      <w:marTop w:val="0"/>
      <w:marBottom w:val="0"/>
      <w:divBdr>
        <w:top w:val="none" w:sz="0" w:space="0" w:color="auto"/>
        <w:left w:val="none" w:sz="0" w:space="0" w:color="auto"/>
        <w:bottom w:val="none" w:sz="0" w:space="0" w:color="auto"/>
        <w:right w:val="none" w:sz="0" w:space="0" w:color="auto"/>
      </w:divBdr>
      <w:divsChild>
        <w:div w:id="1443377230">
          <w:marLeft w:val="0"/>
          <w:marRight w:val="0"/>
          <w:marTop w:val="0"/>
          <w:marBottom w:val="0"/>
          <w:divBdr>
            <w:top w:val="none" w:sz="0" w:space="0" w:color="auto"/>
            <w:left w:val="none" w:sz="0" w:space="0" w:color="auto"/>
            <w:bottom w:val="none" w:sz="0" w:space="0" w:color="auto"/>
            <w:right w:val="none" w:sz="0" w:space="0" w:color="auto"/>
          </w:divBdr>
        </w:div>
        <w:div w:id="622081466">
          <w:marLeft w:val="555"/>
          <w:marRight w:val="0"/>
          <w:marTop w:val="0"/>
          <w:marBottom w:val="0"/>
          <w:divBdr>
            <w:top w:val="none" w:sz="0" w:space="0" w:color="auto"/>
            <w:left w:val="none" w:sz="0" w:space="0" w:color="auto"/>
            <w:bottom w:val="none" w:sz="0" w:space="0" w:color="auto"/>
            <w:right w:val="none" w:sz="0" w:space="0" w:color="auto"/>
          </w:divBdr>
          <w:divsChild>
            <w:div w:id="1017082192">
              <w:marLeft w:val="0"/>
              <w:marRight w:val="0"/>
              <w:marTop w:val="0"/>
              <w:marBottom w:val="0"/>
              <w:divBdr>
                <w:top w:val="none" w:sz="0" w:space="0" w:color="auto"/>
                <w:left w:val="none" w:sz="0" w:space="0" w:color="auto"/>
                <w:bottom w:val="none" w:sz="0" w:space="0" w:color="auto"/>
                <w:right w:val="none" w:sz="0" w:space="0" w:color="auto"/>
              </w:divBdr>
            </w:div>
            <w:div w:id="1022442593">
              <w:marLeft w:val="0"/>
              <w:marRight w:val="0"/>
              <w:marTop w:val="0"/>
              <w:marBottom w:val="0"/>
              <w:divBdr>
                <w:top w:val="none" w:sz="0" w:space="0" w:color="auto"/>
                <w:left w:val="none" w:sz="0" w:space="0" w:color="auto"/>
                <w:bottom w:val="none" w:sz="0" w:space="0" w:color="auto"/>
                <w:right w:val="none" w:sz="0" w:space="0" w:color="auto"/>
              </w:divBdr>
            </w:div>
            <w:div w:id="1985233793">
              <w:marLeft w:val="0"/>
              <w:marRight w:val="0"/>
              <w:marTop w:val="0"/>
              <w:marBottom w:val="0"/>
              <w:divBdr>
                <w:top w:val="none" w:sz="0" w:space="0" w:color="auto"/>
                <w:left w:val="none" w:sz="0" w:space="0" w:color="auto"/>
                <w:bottom w:val="none" w:sz="0" w:space="0" w:color="auto"/>
                <w:right w:val="none" w:sz="0" w:space="0" w:color="auto"/>
              </w:divBdr>
            </w:div>
            <w:div w:id="1197695664">
              <w:marLeft w:val="0"/>
              <w:marRight w:val="0"/>
              <w:marTop w:val="0"/>
              <w:marBottom w:val="0"/>
              <w:divBdr>
                <w:top w:val="none" w:sz="0" w:space="0" w:color="auto"/>
                <w:left w:val="none" w:sz="0" w:space="0" w:color="auto"/>
                <w:bottom w:val="none" w:sz="0" w:space="0" w:color="auto"/>
                <w:right w:val="none" w:sz="0" w:space="0" w:color="auto"/>
              </w:divBdr>
            </w:div>
            <w:div w:id="208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87">
      <w:bodyDiv w:val="1"/>
      <w:marLeft w:val="0"/>
      <w:marRight w:val="0"/>
      <w:marTop w:val="0"/>
      <w:marBottom w:val="0"/>
      <w:divBdr>
        <w:top w:val="none" w:sz="0" w:space="0" w:color="auto"/>
        <w:left w:val="none" w:sz="0" w:space="0" w:color="auto"/>
        <w:bottom w:val="none" w:sz="0" w:space="0" w:color="auto"/>
        <w:right w:val="none" w:sz="0" w:space="0" w:color="auto"/>
      </w:divBdr>
      <w:divsChild>
        <w:div w:id="490414297">
          <w:marLeft w:val="0"/>
          <w:marRight w:val="0"/>
          <w:marTop w:val="0"/>
          <w:marBottom w:val="0"/>
          <w:divBdr>
            <w:top w:val="none" w:sz="0" w:space="0" w:color="auto"/>
            <w:left w:val="none" w:sz="0" w:space="0" w:color="auto"/>
            <w:bottom w:val="none" w:sz="0" w:space="0" w:color="auto"/>
            <w:right w:val="none" w:sz="0" w:space="0" w:color="auto"/>
          </w:divBdr>
        </w:div>
        <w:div w:id="1165048684">
          <w:marLeft w:val="0"/>
          <w:marRight w:val="0"/>
          <w:marTop w:val="0"/>
          <w:marBottom w:val="0"/>
          <w:divBdr>
            <w:top w:val="none" w:sz="0" w:space="0" w:color="auto"/>
            <w:left w:val="none" w:sz="0" w:space="0" w:color="auto"/>
            <w:bottom w:val="none" w:sz="0" w:space="0" w:color="auto"/>
            <w:right w:val="none" w:sz="0" w:space="0" w:color="auto"/>
          </w:divBdr>
        </w:div>
      </w:divsChild>
    </w:div>
    <w:div w:id="1716418784">
      <w:bodyDiv w:val="1"/>
      <w:marLeft w:val="0"/>
      <w:marRight w:val="0"/>
      <w:marTop w:val="0"/>
      <w:marBottom w:val="0"/>
      <w:divBdr>
        <w:top w:val="none" w:sz="0" w:space="0" w:color="auto"/>
        <w:left w:val="none" w:sz="0" w:space="0" w:color="auto"/>
        <w:bottom w:val="none" w:sz="0" w:space="0" w:color="auto"/>
        <w:right w:val="none" w:sz="0" w:space="0" w:color="auto"/>
      </w:divBdr>
      <w:divsChild>
        <w:div w:id="182500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unradm.ru/?p=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4345</Words>
  <Characters>24768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МФЦ в Унечском районе</Company>
  <LinksUpToDate>false</LinksUpToDate>
  <CharactersWithSpaces>29055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МФЦ</dc:creator>
  <cp:keywords/>
  <dc:description/>
  <cp:lastModifiedBy>AMD Athlon X2 4800+</cp:lastModifiedBy>
  <cp:revision>6</cp:revision>
  <cp:lastPrinted>2014-11-20T10:53:00Z</cp:lastPrinted>
  <dcterms:created xsi:type="dcterms:W3CDTF">2014-08-22T12:54:00Z</dcterms:created>
  <dcterms:modified xsi:type="dcterms:W3CDTF">2015-07-08T09:33:00Z</dcterms:modified>
</cp:coreProperties>
</file>